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F68" w:rsidRDefault="00962F68" w:rsidP="00962F68">
      <w:pPr>
        <w:spacing w:after="0"/>
      </w:pPr>
      <w:r>
        <w:t>ROMÂNIA</w:t>
      </w:r>
    </w:p>
    <w:p w:rsidR="00962F68" w:rsidRDefault="00962F68" w:rsidP="00962F68">
      <w:pPr>
        <w:spacing w:after="0"/>
      </w:pPr>
      <w:r>
        <w:t>JUDEȚUL GORJ</w:t>
      </w:r>
    </w:p>
    <w:p w:rsidR="00962F68" w:rsidRDefault="00962F68" w:rsidP="00962F68">
      <w:pPr>
        <w:spacing w:after="0"/>
      </w:pPr>
      <w:r>
        <w:t>PRIMĂRIA VĂGIULEȘTI</w:t>
      </w:r>
    </w:p>
    <w:tbl>
      <w:tblPr>
        <w:tblW w:w="10285" w:type="dxa"/>
        <w:tblLayout w:type="fixed"/>
        <w:tblLook w:val="00A0" w:firstRow="1" w:lastRow="0" w:firstColumn="1" w:lastColumn="0" w:noHBand="0" w:noVBand="0"/>
      </w:tblPr>
      <w:tblGrid>
        <w:gridCol w:w="10049"/>
        <w:gridCol w:w="236"/>
      </w:tblGrid>
      <w:tr w:rsidR="00877F3B" w:rsidTr="00962F68">
        <w:trPr>
          <w:trHeight w:val="546"/>
        </w:trPr>
        <w:tc>
          <w:tcPr>
            <w:tcW w:w="10049" w:type="dxa"/>
          </w:tcPr>
          <w:p w:rsidR="00877F3B" w:rsidRDefault="00780E35" w:rsidP="00962F68">
            <w:pPr>
              <w:keepNext/>
              <w:tabs>
                <w:tab w:val="left" w:pos="236"/>
                <w:tab w:val="center" w:pos="916"/>
              </w:tabs>
              <w:spacing w:after="0" w:line="276" w:lineRule="auto"/>
              <w:ind w:right="-532"/>
              <w:outlineLvl w:val="1"/>
              <w:rPr>
                <w:rFonts w:ascii="Times New Roman" w:hAnsi="Times New Roman" w:cs="Times New Roman"/>
                <w:lang w:val="en-AU"/>
              </w:rPr>
            </w:pPr>
            <w:bookmarkStart w:id="0" w:name="_Hlk208306413"/>
            <w:bookmarkEnd w:id="0"/>
            <w:r>
              <w:rPr>
                <w:rFonts w:ascii="Times New Roman" w:hAnsi="Times New Roman" w:cs="Times New Roman"/>
                <w:lang w:val="en-AU"/>
              </w:rPr>
              <w:t xml:space="preserve">Nr.   </w:t>
            </w:r>
            <w:r w:rsidR="00962F68">
              <w:rPr>
                <w:rFonts w:ascii="Times New Roman" w:hAnsi="Times New Roman" w:cs="Times New Roman"/>
                <w:lang w:val="en-AU"/>
              </w:rPr>
              <w:t>1467</w:t>
            </w:r>
            <w:r>
              <w:rPr>
                <w:rFonts w:ascii="Times New Roman" w:hAnsi="Times New Roman" w:cs="Times New Roman"/>
                <w:lang w:val="en-AU"/>
              </w:rPr>
              <w:t xml:space="preserve">    din      </w:t>
            </w:r>
            <w:r w:rsidR="00962F68">
              <w:rPr>
                <w:rFonts w:ascii="Times New Roman" w:hAnsi="Times New Roman" w:cs="Times New Roman"/>
                <w:lang w:val="en-AU"/>
              </w:rPr>
              <w:t>19.03.2026</w:t>
            </w:r>
          </w:p>
        </w:tc>
        <w:tc>
          <w:tcPr>
            <w:tcW w:w="236" w:type="dxa"/>
          </w:tcPr>
          <w:p w:rsidR="00877F3B" w:rsidRDefault="00877F3B" w:rsidP="00962F68">
            <w:pPr>
              <w:keepNext/>
              <w:spacing w:after="0" w:line="276" w:lineRule="auto"/>
              <w:jc w:val="center"/>
              <w:outlineLvl w:val="1"/>
              <w:rPr>
                <w:rFonts w:ascii="Times New Roman" w:hAnsi="Times New Roman" w:cs="Times New Roman"/>
                <w:b/>
                <w:bCs/>
                <w:i/>
                <w:iCs/>
                <w:lang w:val="en-AU"/>
              </w:rPr>
            </w:pPr>
          </w:p>
        </w:tc>
      </w:tr>
    </w:tbl>
    <w:p w:rsidR="00877F3B" w:rsidRDefault="00780E35">
      <w:pPr>
        <w:numPr>
          <w:ilvl w:val="0"/>
          <w:numId w:val="5"/>
        </w:numPr>
        <w:jc w:val="center"/>
        <w:rPr>
          <w:rFonts w:ascii="Times New Roman" w:hAnsi="Times New Roman" w:cs="Times New Roman"/>
          <w:b/>
          <w:bCs/>
          <w:color w:val="080808"/>
          <w:sz w:val="24"/>
          <w:szCs w:val="24"/>
          <w:u w:val="single"/>
        </w:rPr>
      </w:pPr>
      <w:r>
        <w:rPr>
          <w:rFonts w:ascii="Times New Roman" w:hAnsi="Times New Roman" w:cs="Times New Roman"/>
          <w:b/>
          <w:bCs/>
          <w:color w:val="080808"/>
          <w:sz w:val="24"/>
          <w:szCs w:val="24"/>
          <w:u w:val="single"/>
        </w:rPr>
        <w:t>RAPORT DE SPECIALITATE</w:t>
      </w:r>
    </w:p>
    <w:p w:rsidR="00877F3B" w:rsidRDefault="00780E35">
      <w:pPr>
        <w:pStyle w:val="ListParagraph"/>
        <w:numPr>
          <w:ilvl w:val="0"/>
          <w:numId w:val="6"/>
        </w:numPr>
        <w:jc w:val="center"/>
        <w:rPr>
          <w:rFonts w:ascii="Times New Roman" w:hAnsi="Times New Roman" w:cs="Times New Roman"/>
          <w:b/>
          <w:bCs/>
          <w:color w:val="080808"/>
          <w:sz w:val="24"/>
          <w:szCs w:val="24"/>
        </w:rPr>
      </w:pPr>
      <w:r>
        <w:rPr>
          <w:rFonts w:ascii="Times New Roman" w:hAnsi="Times New Roman" w:cs="Times New Roman"/>
          <w:b/>
          <w:bCs/>
          <w:color w:val="080808"/>
          <w:sz w:val="24"/>
          <w:szCs w:val="24"/>
        </w:rPr>
        <w:t>La Proiectul de hotărâre privind aprobarea  Regulamentului  pentru aplicarea taxei speciale , utilizarea și exploatarea stațiilor electrice de reîncărcare a vehiculelor electrice</w:t>
      </w:r>
    </w:p>
    <w:p w:rsidR="00877F3B" w:rsidRDefault="00877F3B">
      <w:pPr>
        <w:tabs>
          <w:tab w:val="left" w:pos="480"/>
        </w:tabs>
        <w:jc w:val="both"/>
        <w:rPr>
          <w:rFonts w:ascii="Times New Roman" w:eastAsia="Times New Roman" w:hAnsi="Times New Roman" w:cs="Times New Roman"/>
          <w:b/>
          <w:color w:val="000000"/>
          <w:sz w:val="24"/>
          <w:szCs w:val="24"/>
          <w:lang w:eastAsia="ro-RO"/>
        </w:rPr>
      </w:pPr>
      <w:bookmarkStart w:id="1" w:name="_Hlk131064198"/>
      <w:bookmarkEnd w:id="1"/>
    </w:p>
    <w:p w:rsidR="00877F3B" w:rsidRDefault="00780E35">
      <w:pPr>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Prin </w:t>
      </w:r>
      <w:r>
        <w:rPr>
          <w:rFonts w:ascii="Times New Roman" w:hAnsi="Times New Roman" w:cs="Times New Roman"/>
          <w:b/>
          <w:bCs/>
          <w:sz w:val="24"/>
          <w:szCs w:val="24"/>
          <w:shd w:val="clear" w:color="auto" w:fill="FCFCFC"/>
        </w:rPr>
        <w:t>Contractul de</w:t>
      </w:r>
      <w:r>
        <w:rPr>
          <w:rFonts w:ascii="Times New Roman" w:hAnsi="Times New Roman" w:cs="Times New Roman"/>
          <w:sz w:val="24"/>
          <w:szCs w:val="24"/>
          <w:shd w:val="clear" w:color="auto" w:fill="FCFCFC"/>
        </w:rPr>
        <w:t xml:space="preserve"> </w:t>
      </w:r>
      <w:r>
        <w:rPr>
          <w:rFonts w:ascii="Times New Roman" w:hAnsi="Times New Roman" w:cs="Times New Roman"/>
          <w:b/>
          <w:bCs/>
          <w:sz w:val="24"/>
          <w:szCs w:val="24"/>
          <w:shd w:val="clear" w:color="auto" w:fill="FCFCFC"/>
        </w:rPr>
        <w:t xml:space="preserve">Finanțare </w:t>
      </w:r>
      <w:r>
        <w:rPr>
          <w:rFonts w:ascii="Times New Roman" w:eastAsia="Times New Roman" w:hAnsi="Times New Roman" w:cs="Times New Roman"/>
          <w:b/>
          <w:bCs/>
          <w:sz w:val="24"/>
          <w:szCs w:val="24"/>
          <w:lang w:eastAsia="ro-RO"/>
        </w:rPr>
        <w:t xml:space="preserve">nr. </w:t>
      </w:r>
      <w:r w:rsidR="00697C6D">
        <w:t>230/ GES din 27.11.2023</w:t>
      </w:r>
      <w:r w:rsidR="00697C6D">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î</w:t>
      </w:r>
      <w:r>
        <w:rPr>
          <w:rFonts w:ascii="Times New Roman" w:eastAsia="Times New Roman" w:hAnsi="Times New Roman" w:cs="Times New Roman"/>
          <w:color w:val="000000"/>
          <w:sz w:val="24"/>
          <w:szCs w:val="24"/>
          <w:lang w:eastAsia="ro-RO"/>
        </w:rPr>
        <w:t xml:space="preserve">ncheiat între </w:t>
      </w:r>
      <w:r w:rsidR="00650749">
        <w:rPr>
          <w:rFonts w:ascii="Times New Roman" w:eastAsia="Times New Roman" w:hAnsi="Times New Roman" w:cs="Times New Roman"/>
          <w:color w:val="000000"/>
          <w:sz w:val="24"/>
          <w:szCs w:val="24"/>
          <w:lang w:eastAsia="ro-RO"/>
        </w:rPr>
        <w:t>Administrația Fondului pentru Mediu</w:t>
      </w:r>
      <w:r>
        <w:rPr>
          <w:rFonts w:ascii="Times New Roman" w:eastAsia="Times New Roman" w:hAnsi="Times New Roman" w:cs="Times New Roman"/>
          <w:color w:val="000000"/>
          <w:sz w:val="24"/>
          <w:szCs w:val="24"/>
          <w:lang w:eastAsia="ro-RO"/>
        </w:rPr>
        <w:t xml:space="preserve"> </w:t>
      </w:r>
      <w:r w:rsidRPr="00780E35">
        <w:rPr>
          <w:rFonts w:ascii="Times New Roman" w:eastAsia="Times New Roman" w:hAnsi="Times New Roman" w:cs="Times New Roman"/>
          <w:color w:val="000000"/>
          <w:sz w:val="24"/>
          <w:szCs w:val="24"/>
          <w:lang w:eastAsia="ro-RO"/>
        </w:rPr>
        <w:t xml:space="preserve">și comuna </w:t>
      </w:r>
      <w:r>
        <w:rPr>
          <w:rFonts w:ascii="Times New Roman" w:eastAsia="Times New Roman" w:hAnsi="Times New Roman" w:cs="Times New Roman"/>
          <w:color w:val="000000"/>
          <w:sz w:val="24"/>
          <w:szCs w:val="24"/>
          <w:lang w:eastAsia="ro-RO"/>
        </w:rPr>
        <w:t xml:space="preserve">Văgiulești , în calitate de beneficiar, s-a acordat o finanțare nerambursabilă în valoare de </w:t>
      </w:r>
      <w:r w:rsidR="00697C6D">
        <w:t xml:space="preserve">377.259,07 </w:t>
      </w:r>
      <w:r>
        <w:rPr>
          <w:rFonts w:ascii="Times New Roman" w:eastAsia="Times New Roman" w:hAnsi="Times New Roman" w:cs="Times New Roman"/>
          <w:color w:val="000000"/>
          <w:sz w:val="24"/>
          <w:szCs w:val="24"/>
          <w:lang w:eastAsia="ro-RO"/>
        </w:rPr>
        <w:t>cu TVA pentru realizarea unui proiect de infrastructură vedere constând în achiziția și montarea a 2 stații de reîncărcare pentru vehicule electrice.</w:t>
      </w:r>
    </w:p>
    <w:p w:rsidR="00877F3B" w:rsidRDefault="00780E35">
      <w:pPr>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În baza contractului nr</w:t>
      </w:r>
      <w:r w:rsidR="00650749">
        <w:rPr>
          <w:rFonts w:ascii="Times New Roman" w:eastAsia="Times New Roman" w:hAnsi="Times New Roman" w:cs="Times New Roman"/>
          <w:color w:val="000000"/>
          <w:sz w:val="24"/>
          <w:szCs w:val="24"/>
          <w:lang w:eastAsia="ro-RO"/>
        </w:rPr>
        <w:t>. 2300/09.04.2024</w:t>
      </w:r>
      <w:r>
        <w:rPr>
          <w:rFonts w:ascii="Times New Roman" w:eastAsia="Times New Roman" w:hAnsi="Times New Roman" w:cs="Times New Roman"/>
          <w:color w:val="000000"/>
          <w:sz w:val="24"/>
          <w:szCs w:val="24"/>
          <w:lang w:eastAsia="ro-RO"/>
        </w:rPr>
        <w:t xml:space="preserve"> încheiat cu </w:t>
      </w:r>
      <w:r w:rsidRPr="00780E35">
        <w:rPr>
          <w:rFonts w:ascii="Times New Roman" w:eastAsia="Times New Roman" w:hAnsi="Times New Roman" w:cs="Times New Roman"/>
          <w:color w:val="000000"/>
          <w:sz w:val="24"/>
          <w:szCs w:val="24"/>
          <w:lang w:eastAsia="ro-RO"/>
        </w:rPr>
        <w:t>S.C. ELPROMEX CONSULT S.R.L</w:t>
      </w:r>
      <w:r>
        <w:rPr>
          <w:rFonts w:ascii="Times New Roman" w:eastAsia="Times New Roman" w:hAnsi="Times New Roman" w:cs="Times New Roman"/>
          <w:color w:val="000000"/>
          <w:sz w:val="24"/>
          <w:szCs w:val="24"/>
          <w:lang w:eastAsia="ro-RO"/>
        </w:rPr>
        <w:t>, aceste stații au fost livrate, montate și pregătite pentru operare, astfel încât să ofere acces echitabil utilizatorilor de vehicule electrice și să încurajeze utilizarea mijloacelor de transport nepoluante,</w:t>
      </w:r>
    </w:p>
    <w:p w:rsidR="00877F3B" w:rsidRDefault="00780E35">
      <w:pPr>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Prin aceste stații de încărcare a vehiculelor electrice se vor asigura facilități pentru proprietarii de vehicule electrice și hibrid și se va încuraja achiziția unor astfel de autoturisme și motocicluri nepoluante de către persoanelor </w:t>
      </w:r>
      <w:r w:rsidRPr="00780E35">
        <w:rPr>
          <w:rFonts w:ascii="Times New Roman" w:eastAsia="Times New Roman" w:hAnsi="Times New Roman" w:cs="Times New Roman"/>
          <w:color w:val="000000"/>
          <w:sz w:val="24"/>
          <w:szCs w:val="24"/>
          <w:lang w:eastAsia="ro-RO"/>
        </w:rPr>
        <w:t>fizice și juridice din comuna Văgiulești. De asemenea, investiția va contribui la reducerea emisiilor de GES pe teritoriul administrativ al comunei Văgiuleștși</w:t>
      </w:r>
      <w:r>
        <w:rPr>
          <w:rFonts w:ascii="Times New Roman" w:eastAsia="Times New Roman" w:hAnsi="Times New Roman" w:cs="Times New Roman"/>
          <w:color w:val="000000"/>
          <w:sz w:val="24"/>
          <w:szCs w:val="24"/>
          <w:lang w:eastAsia="ro-RO"/>
        </w:rPr>
        <w:t xml:space="preserve"> al județului Gorj, la tranziția către un sector de transport ecologic și emisii scăzute de carbon.</w:t>
      </w:r>
    </w:p>
    <w:p w:rsidR="00877F3B" w:rsidRDefault="00780E35">
      <w:pPr>
        <w:jc w:val="both"/>
        <w:rPr>
          <w:rFonts w:ascii="Times New Roman" w:eastAsia="Times New Roman" w:hAnsi="Times New Roman" w:cs="Times New Roman"/>
          <w:sz w:val="24"/>
          <w:szCs w:val="24"/>
          <w:lang w:eastAsia="ro-RO"/>
        </w:rPr>
      </w:pPr>
      <w:r>
        <w:rPr>
          <w:rFonts w:ascii="Times New Roman" w:eastAsia="Times New Roman" w:hAnsi="Times New Roman" w:cs="Times New Roman"/>
          <w:color w:val="EE0000"/>
          <w:sz w:val="24"/>
          <w:szCs w:val="24"/>
          <w:lang w:eastAsia="ro-RO"/>
        </w:rPr>
        <w:t xml:space="preserve">      </w:t>
      </w:r>
      <w:r>
        <w:rPr>
          <w:rFonts w:ascii="Times New Roman" w:eastAsia="Times New Roman" w:hAnsi="Times New Roman" w:cs="Times New Roman"/>
          <w:sz w:val="24"/>
          <w:szCs w:val="24"/>
          <w:lang w:eastAsia="ro-RO"/>
        </w:rPr>
        <w:t>Locurile de parcare aferente celor 2 stații de reîncărcare sunt destinate exclusiv încărcării vehiculelor electrice, marcate cu culoarea  verde, cu panou de informare.</w:t>
      </w:r>
    </w:p>
    <w:p w:rsidR="00877F3B" w:rsidRPr="00650749" w:rsidRDefault="00780E35">
      <w:pPr>
        <w:jc w:val="both"/>
        <w:rPr>
          <w:rFonts w:ascii="Times New Roman" w:eastAsia="Times New Roman" w:hAnsi="Times New Roman" w:cs="Times New Roman"/>
          <w:color w:val="000000"/>
          <w:sz w:val="24"/>
          <w:szCs w:val="24"/>
          <w:lang w:val="en-US" w:eastAsia="ro-RO"/>
        </w:rPr>
      </w:pPr>
      <w:r w:rsidRPr="00650749">
        <w:rPr>
          <w:rFonts w:ascii="Times New Roman" w:eastAsia="Times New Roman" w:hAnsi="Times New Roman" w:cs="Times New Roman"/>
          <w:color w:val="000000"/>
          <w:sz w:val="24"/>
          <w:szCs w:val="24"/>
          <w:lang w:eastAsia="ro-RO"/>
        </w:rPr>
        <w:t xml:space="preserve">       Stațiile de încărcare vehicule electrice sunt </w:t>
      </w:r>
      <w:r w:rsidR="00697C6D" w:rsidRPr="00650749">
        <w:rPr>
          <w:rFonts w:ascii="Times New Roman" w:eastAsia="Times New Roman" w:hAnsi="Times New Roman" w:cs="Times New Roman"/>
          <w:color w:val="000000"/>
          <w:sz w:val="24"/>
          <w:szCs w:val="24"/>
          <w:lang w:eastAsia="ro-RO"/>
        </w:rPr>
        <w:t xml:space="preserve">amplasate </w:t>
      </w:r>
      <w:r w:rsidRPr="00650749">
        <w:rPr>
          <w:rFonts w:ascii="Times New Roman" w:eastAsia="Times New Roman" w:hAnsi="Times New Roman" w:cs="Times New Roman"/>
          <w:color w:val="000000"/>
          <w:sz w:val="24"/>
          <w:szCs w:val="24"/>
          <w:lang w:eastAsia="ro-RO"/>
        </w:rPr>
        <w:t>după cum urmează</w:t>
      </w:r>
      <w:r w:rsidRPr="00650749">
        <w:rPr>
          <w:rFonts w:ascii="Times New Roman" w:eastAsia="Times New Roman" w:hAnsi="Times New Roman" w:cs="Times New Roman"/>
          <w:color w:val="000000"/>
          <w:sz w:val="24"/>
          <w:szCs w:val="24"/>
          <w:lang w:val="en-US" w:eastAsia="ro-RO"/>
        </w:rPr>
        <w:t>:</w:t>
      </w:r>
    </w:p>
    <w:p w:rsidR="00697C6D" w:rsidRPr="00650749" w:rsidRDefault="00697C6D">
      <w:pPr>
        <w:spacing w:after="0"/>
        <w:jc w:val="both"/>
        <w:rPr>
          <w:rFonts w:ascii="Times New Roman" w:hAnsi="Times New Roman" w:cs="Times New Roman"/>
          <w:sz w:val="24"/>
          <w:szCs w:val="24"/>
        </w:rPr>
      </w:pPr>
      <w:r w:rsidRPr="00650749">
        <w:rPr>
          <w:rFonts w:ascii="Times New Roman" w:hAnsi="Times New Roman" w:cs="Times New Roman"/>
          <w:sz w:val="24"/>
          <w:szCs w:val="24"/>
        </w:rPr>
        <w:t xml:space="preserve">1. conform CF 35913, Loc. Vagiulesti, jud. Gorj, (44,71891 N 23,08207 E) </w:t>
      </w:r>
    </w:p>
    <w:p w:rsidR="00697C6D" w:rsidRPr="00650749" w:rsidRDefault="00697C6D">
      <w:pPr>
        <w:spacing w:after="0"/>
        <w:jc w:val="both"/>
        <w:rPr>
          <w:rFonts w:ascii="Times New Roman" w:eastAsia="Times New Roman" w:hAnsi="Times New Roman" w:cs="Times New Roman"/>
          <w:color w:val="000000" w:themeColor="text1"/>
          <w:sz w:val="24"/>
          <w:szCs w:val="24"/>
          <w:lang w:val="pt-BR" w:eastAsia="ro-RO"/>
        </w:rPr>
      </w:pPr>
      <w:r w:rsidRPr="00650749">
        <w:rPr>
          <w:rFonts w:ascii="Times New Roman" w:hAnsi="Times New Roman" w:cs="Times New Roman"/>
          <w:sz w:val="24"/>
          <w:szCs w:val="24"/>
        </w:rPr>
        <w:t>2 conform CF 35049, Loc. Covrigi, Nr. 311, jud. Gorj, (44,74006 N 23,13574 E)</w:t>
      </w:r>
      <w:r w:rsidR="00780E35" w:rsidRPr="00650749">
        <w:rPr>
          <w:rFonts w:ascii="Times New Roman" w:eastAsia="Times New Roman" w:hAnsi="Times New Roman" w:cs="Times New Roman"/>
          <w:color w:val="000000" w:themeColor="text1"/>
          <w:sz w:val="24"/>
          <w:szCs w:val="24"/>
          <w:lang w:val="pt-BR" w:eastAsia="ro-RO"/>
        </w:rPr>
        <w:t xml:space="preserve">     </w:t>
      </w:r>
    </w:p>
    <w:p w:rsidR="00697C6D" w:rsidRDefault="00697C6D">
      <w:pPr>
        <w:spacing w:after="0"/>
        <w:jc w:val="both"/>
        <w:rPr>
          <w:rFonts w:ascii="Times New Roman" w:eastAsia="Times New Roman" w:hAnsi="Times New Roman" w:cs="Times New Roman"/>
          <w:color w:val="000000" w:themeColor="text1"/>
          <w:sz w:val="24"/>
          <w:szCs w:val="24"/>
          <w:lang w:val="pt-BR" w:eastAsia="ro-RO"/>
        </w:rPr>
      </w:pPr>
    </w:p>
    <w:p w:rsidR="00877F3B" w:rsidRPr="00780E35" w:rsidRDefault="00780E35">
      <w:pPr>
        <w:spacing w:after="0"/>
        <w:jc w:val="both"/>
        <w:rPr>
          <w:rFonts w:ascii="Times New Roman" w:hAnsi="Times New Roman" w:cs="Times New Roman"/>
          <w:color w:val="000000" w:themeColor="text1"/>
          <w:sz w:val="24"/>
          <w:szCs w:val="24"/>
          <w:shd w:val="clear" w:color="auto" w:fill="FFFFFF"/>
          <w:lang w:val="pt-BR"/>
        </w:rPr>
      </w:pPr>
      <w:r>
        <w:rPr>
          <w:rFonts w:ascii="Times New Roman" w:eastAsia="Times New Roman" w:hAnsi="Times New Roman" w:cs="Times New Roman"/>
          <w:color w:val="000000" w:themeColor="text1"/>
          <w:sz w:val="24"/>
          <w:szCs w:val="24"/>
          <w:lang w:val="pt-BR" w:eastAsia="ro-RO"/>
        </w:rPr>
        <w:t xml:space="preserve">   Luând în considerare faptul că </w:t>
      </w:r>
      <w:r>
        <w:rPr>
          <w:rFonts w:ascii="Times New Roman" w:eastAsia="Times New Roman" w:hAnsi="Times New Roman" w:cs="Times New Roman"/>
          <w:color w:val="000000" w:themeColor="text1"/>
          <w:sz w:val="24"/>
          <w:szCs w:val="24"/>
          <w:lang w:eastAsia="ro-RO"/>
        </w:rPr>
        <w:t xml:space="preserve"> UAT-urile nu au </w:t>
      </w:r>
      <w:r w:rsidRPr="00780E35">
        <w:rPr>
          <w:rFonts w:ascii="Times New Roman" w:eastAsia="Times New Roman" w:hAnsi="Times New Roman" w:cs="Times New Roman"/>
          <w:color w:val="000000" w:themeColor="text1"/>
          <w:sz w:val="24"/>
          <w:szCs w:val="24"/>
          <w:lang w:eastAsia="ro-RO"/>
        </w:rPr>
        <w:t xml:space="preserve">competență </w:t>
      </w:r>
      <w:r w:rsidRPr="00780E35">
        <w:rPr>
          <w:rFonts w:ascii="Times New Roman" w:eastAsia="Times New Roman" w:hAnsi="Times New Roman" w:cs="Times New Roman"/>
          <w:color w:val="000000" w:themeColor="text1"/>
          <w:sz w:val="24"/>
          <w:szCs w:val="24"/>
          <w:lang w:val="pt-BR" w:eastAsia="ro-RO"/>
        </w:rPr>
        <w:t xml:space="preserve"> legală de a vinde energie electrică către terți și în absența unei entități interne licențiate ANRE, Comuna </w:t>
      </w:r>
      <w:r w:rsidRPr="00780E35">
        <w:rPr>
          <w:rFonts w:ascii="Times New Roman" w:eastAsia="Times New Roman" w:hAnsi="Times New Roman" w:cs="Times New Roman"/>
          <w:color w:val="000000"/>
          <w:sz w:val="24"/>
          <w:szCs w:val="24"/>
          <w:lang w:eastAsia="ro-RO"/>
        </w:rPr>
        <w:t>Văgiuleșt</w:t>
      </w:r>
      <w:r w:rsidRPr="00780E35">
        <w:rPr>
          <w:rFonts w:ascii="Times New Roman" w:eastAsia="Times New Roman" w:hAnsi="Times New Roman" w:cs="Times New Roman"/>
          <w:color w:val="000000" w:themeColor="text1"/>
          <w:sz w:val="24"/>
          <w:szCs w:val="24"/>
          <w:lang w:val="pt-BR" w:eastAsia="ro-RO"/>
        </w:rPr>
        <w:t xml:space="preserve"> a externalizat serviciul de operare către un partener specializat – S.C. EVPLUG </w:t>
      </w:r>
      <w:r w:rsidRPr="00780E35">
        <w:rPr>
          <w:rFonts w:ascii="Times New Roman" w:hAnsi="Times New Roman" w:cs="Times New Roman"/>
          <w:color w:val="000000" w:themeColor="text1"/>
          <w:sz w:val="24"/>
          <w:szCs w:val="24"/>
          <w14:ligatures w14:val="standardContextual"/>
        </w:rPr>
        <w:t xml:space="preserve">S.R.L.- care asigură: </w:t>
      </w:r>
    </w:p>
    <w:p w:rsidR="00877F3B" w:rsidRDefault="00780E35">
      <w:pPr>
        <w:pStyle w:val="NormalWeb"/>
        <w:spacing w:beforeAutospacing="0" w:after="0" w:afterAutospacing="0"/>
        <w:rPr>
          <w:color w:val="000000" w:themeColor="text1"/>
        </w:rPr>
      </w:pPr>
      <w:r w:rsidRPr="00780E35">
        <w:rPr>
          <w:color w:val="000000" w:themeColor="text1"/>
          <w:shd w:val="clear" w:color="auto" w:fill="FFFFFF"/>
        </w:rPr>
        <w:t xml:space="preserve"> - </w:t>
      </w:r>
      <w:r w:rsidRPr="00780E35">
        <w:rPr>
          <w:color w:val="000000" w:themeColor="text1"/>
        </w:rPr>
        <w:t>cartelele SIM pentru stațiile de încărcare și costul lunar aferent comunicatiei</w:t>
      </w:r>
      <w:r>
        <w:rPr>
          <w:color w:val="000000" w:themeColor="text1"/>
        </w:rPr>
        <w:t>,</w:t>
      </w:r>
    </w:p>
    <w:p w:rsidR="00877F3B" w:rsidRDefault="00780E35">
      <w:pPr>
        <w:pStyle w:val="NormalWeb"/>
        <w:spacing w:beforeAutospacing="0" w:after="0" w:afterAutospacing="0"/>
        <w:rPr>
          <w:color w:val="000000" w:themeColor="text1"/>
        </w:rPr>
      </w:pPr>
      <w:r>
        <w:rPr>
          <w:color w:val="000000" w:themeColor="text1"/>
        </w:rPr>
        <w:t xml:space="preserve"> - configurarea stațiilor in platformă, crearea contului de deținator în platformă si definirea inițială, inclusiv introducerea și modificarea tarifelor de operare,</w:t>
      </w:r>
    </w:p>
    <w:p w:rsidR="00877F3B" w:rsidRDefault="00780E35">
      <w:pPr>
        <w:pStyle w:val="NormalWeb"/>
        <w:spacing w:beforeAutospacing="0" w:after="0" w:afterAutospacing="0"/>
        <w:rPr>
          <w:color w:val="000000" w:themeColor="text1"/>
        </w:rPr>
      </w:pPr>
      <w:r>
        <w:rPr>
          <w:color w:val="000000" w:themeColor="text1"/>
        </w:rPr>
        <w:t>-  listarea statiilor de încărcare în aplicatie pentru a permite accesul utilizatorilor de EV,</w:t>
      </w:r>
    </w:p>
    <w:p w:rsidR="00877F3B" w:rsidRDefault="00780E35">
      <w:pPr>
        <w:pStyle w:val="NormalWeb"/>
        <w:spacing w:beforeAutospacing="0" w:after="0" w:afterAutospacing="0"/>
        <w:rPr>
          <w:color w:val="000000" w:themeColor="text1"/>
        </w:rPr>
      </w:pPr>
      <w:r>
        <w:rPr>
          <w:color w:val="000000" w:themeColor="text1"/>
        </w:rPr>
        <w:t>-   asigurarea încărcarii vehiculelor electrice pe baza de sesiune de încărcare la tarifele  aprobate prin HCL,</w:t>
      </w:r>
    </w:p>
    <w:p w:rsidR="00877F3B" w:rsidRDefault="00780E35">
      <w:pPr>
        <w:pStyle w:val="NormalWeb"/>
        <w:spacing w:beforeAutospacing="0" w:after="0" w:afterAutospacing="0"/>
        <w:rPr>
          <w:color w:val="000000" w:themeColor="text1"/>
        </w:rPr>
      </w:pPr>
      <w:r>
        <w:rPr>
          <w:color w:val="000000" w:themeColor="text1"/>
        </w:rPr>
        <w:t>-   asigurarea încasării sumelor de bani pentru sesiunile de încărcare (cheltuielile privind procesarea cardurilor și plătile efectuate prin Google Pay si Apple Pay intra in sarcina operatorului)</w:t>
      </w:r>
    </w:p>
    <w:p w:rsidR="00877F3B" w:rsidRDefault="00780E35">
      <w:pPr>
        <w:pStyle w:val="NormalWeb"/>
        <w:spacing w:beforeAutospacing="0" w:after="0" w:afterAutospacing="0"/>
        <w:rPr>
          <w:color w:val="000000" w:themeColor="text1"/>
        </w:rPr>
      </w:pPr>
      <w:r>
        <w:rPr>
          <w:color w:val="000000" w:themeColor="text1"/>
        </w:rPr>
        <w:t>-   asigurarea decontarii lunare în baza raportului de tranzactii</w:t>
      </w:r>
    </w:p>
    <w:p w:rsidR="00877F3B" w:rsidRDefault="00780E3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Tariful propus de </w:t>
      </w:r>
      <w:r>
        <w:rPr>
          <w:rFonts w:ascii="Times New Roman" w:hAnsi="Times New Roman" w:cs="Times New Roman"/>
          <w:b/>
          <w:bCs/>
          <w:color w:val="000000" w:themeColor="text1"/>
          <w:sz w:val="24"/>
          <w:szCs w:val="24"/>
          <w:shd w:val="clear" w:color="auto" w:fill="FFFFFF"/>
        </w:rPr>
        <w:t>1.568 lei/kwh cu TVA pentru incarcarea in curent alternativ</w:t>
      </w:r>
      <w:r>
        <w:rPr>
          <w:rFonts w:ascii="Times New Roman" w:hAnsi="Times New Roman" w:cs="Times New Roman"/>
          <w:color w:val="000000" w:themeColor="text1"/>
          <w:sz w:val="24"/>
          <w:szCs w:val="24"/>
          <w:shd w:val="clear" w:color="auto" w:fill="FFFFFF"/>
        </w:rPr>
        <w:t xml:space="preserve"> si </w:t>
      </w:r>
      <w:r>
        <w:rPr>
          <w:rFonts w:ascii="Times New Roman" w:hAnsi="Times New Roman" w:cs="Times New Roman"/>
          <w:b/>
          <w:bCs/>
          <w:color w:val="000000" w:themeColor="text1"/>
          <w:sz w:val="24"/>
          <w:szCs w:val="24"/>
        </w:rPr>
        <w:t>1.82</w:t>
      </w:r>
      <w:r>
        <w:rPr>
          <w:rFonts w:ascii="Times New Roman" w:hAnsi="Times New Roman" w:cs="Times New Roman"/>
          <w:b/>
          <w:bCs/>
          <w:color w:val="000000" w:themeColor="text1"/>
          <w:sz w:val="24"/>
          <w:szCs w:val="24"/>
          <w:shd w:val="clear" w:color="auto" w:fill="FFFFFF"/>
        </w:rPr>
        <w:t xml:space="preserve"> lei/kWh cu TVA pentru incarcarea in curent continuu </w:t>
      </w:r>
      <w:r>
        <w:rPr>
          <w:rFonts w:ascii="Times New Roman" w:hAnsi="Times New Roman" w:cs="Times New Roman"/>
          <w:color w:val="000000" w:themeColor="text1"/>
          <w:sz w:val="24"/>
          <w:szCs w:val="24"/>
          <w:shd w:val="clear" w:color="auto" w:fill="FFFFFF"/>
        </w:rPr>
        <w:t>reflectă un preț competitiv în piața de profil, oferind în același timp garanția că serviciile sunt disponibile în regim non-stop, în condiții de securitate și accesibilitate pentru utilizatori.</w:t>
      </w:r>
    </w:p>
    <w:p w:rsidR="00877F3B" w:rsidRDefault="00780E35">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lang w:val="pt-BR"/>
        </w:rPr>
        <w:t>Astfel, conform contractului din valoarea totală a încasărilor din încărcarea vehiculelor  10 % rămâne la prestator(</w:t>
      </w:r>
      <w:r>
        <w:rPr>
          <w:rFonts w:ascii="Times New Roman" w:hAnsi="Times New Roman" w:cs="Times New Roman"/>
          <w:color w:val="000000" w:themeColor="text1"/>
          <w:sz w:val="24"/>
          <w:szCs w:val="24"/>
        </w:rPr>
        <w:t>dar nu mai putin de 20 euro / luna / statie de incarcare</w:t>
      </w:r>
      <w:r>
        <w:rPr>
          <w:rFonts w:ascii="Tahoma" w:hAnsi="Tahoma" w:cs="Tahoma"/>
          <w:color w:val="000000" w:themeColor="text1"/>
        </w:rPr>
        <w:t>)</w:t>
      </w:r>
      <w:r>
        <w:rPr>
          <w:rFonts w:ascii="Times New Roman" w:hAnsi="Times New Roman" w:cs="Times New Roman"/>
          <w:color w:val="000000" w:themeColor="text1"/>
          <w:sz w:val="24"/>
          <w:szCs w:val="24"/>
          <w:shd w:val="clear" w:color="auto" w:fill="FFFFFF"/>
          <w:lang w:val="pt-BR"/>
        </w:rPr>
        <w:t xml:space="preserve">, care reprezintă costul pentru operarea stațiilor prin intermediul aplicației </w:t>
      </w:r>
      <w:r>
        <w:rPr>
          <w:rFonts w:ascii="Times New Roman" w:hAnsi="Times New Roman" w:cs="Times New Roman"/>
          <w:color w:val="000000" w:themeColor="text1"/>
          <w:sz w:val="24"/>
          <w:szCs w:val="24"/>
          <w:shd w:val="clear" w:color="auto" w:fill="FFFFFF"/>
        </w:rPr>
        <w:t xml:space="preserve"> </w:t>
      </w:r>
      <w:bookmarkStart w:id="2" w:name="_Hlk210642137"/>
      <w:r>
        <w:rPr>
          <w:rFonts w:ascii="Times New Roman" w:hAnsi="Times New Roman" w:cs="Times New Roman"/>
          <w:color w:val="000000" w:themeColor="text1"/>
          <w:sz w:val="24"/>
          <w:szCs w:val="24"/>
          <w:shd w:val="clear" w:color="auto" w:fill="FFFFFF"/>
        </w:rPr>
        <w:t>și serviciile și comisioanele aferente( sistem bancar, integrator plăți etc).</w:t>
      </w:r>
      <w:bookmarkEnd w:id="2"/>
    </w:p>
    <w:p w:rsidR="00877F3B" w:rsidRDefault="00780E3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Tariful va fi actualizat ori de câte ori evoluția elementelor o va impune, corelat cu modificarea elementelor constitutive ale acesteia.</w:t>
      </w:r>
    </w:p>
    <w:p w:rsidR="00877F3B" w:rsidRDefault="00780E3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În concluzie, considerăm necesar reglementarea utilizării stațiilor  de încărcare vehicule electrice amplasate pe domeniul public al  comunei </w:t>
      </w:r>
      <w:r>
        <w:rPr>
          <w:rFonts w:ascii="Times New Roman" w:eastAsia="Times New Roman" w:hAnsi="Times New Roman" w:cs="Times New Roman"/>
          <w:color w:val="000000"/>
          <w:sz w:val="24"/>
          <w:szCs w:val="24"/>
          <w:lang w:eastAsia="ro-RO"/>
        </w:rPr>
        <w:t xml:space="preserve">Văgiuleșt </w:t>
      </w:r>
      <w:r>
        <w:rPr>
          <w:rFonts w:ascii="Times New Roman" w:hAnsi="Times New Roman" w:cs="Times New Roman"/>
          <w:sz w:val="24"/>
          <w:szCs w:val="24"/>
          <w:shd w:val="clear" w:color="auto" w:fill="FFFFFF"/>
        </w:rPr>
        <w:t>și aprobarea tarifelor aferente acestui serviciu.</w:t>
      </w:r>
    </w:p>
    <w:p w:rsidR="00877F3B" w:rsidRDefault="00780E35">
      <w:pPr>
        <w:jc w:val="both"/>
        <w:rPr>
          <w:rFonts w:ascii="Times New Roman" w:eastAsia="Times New Roman" w:hAnsi="Times New Roman" w:cs="Times New Roman"/>
          <w:b/>
          <w:sz w:val="24"/>
          <w:szCs w:val="24"/>
          <w:lang w:eastAsia="ro-RO"/>
        </w:rPr>
      </w:pPr>
      <w:r>
        <w:rPr>
          <w:rFonts w:ascii="Times New Roman" w:hAnsi="Times New Roman" w:cs="Times New Roman"/>
          <w:sz w:val="24"/>
          <w:szCs w:val="24"/>
          <w:shd w:val="clear" w:color="auto" w:fill="FFFFFF"/>
        </w:rPr>
        <w:t xml:space="preserve">        Considerăm oportună și necesară operaționalizarea acestor stații prin reglementarea tarifelor, întrucât în absența lor, infrastructura nu poate fi utilizată legal sau eficient, iar beneficiul public și impactul asupra reducerii emisiilor GES s-au pierde.</w:t>
      </w:r>
    </w:p>
    <w:p w:rsidR="00877F3B" w:rsidRDefault="00877F3B">
      <w:pPr>
        <w:jc w:val="center"/>
        <w:rPr>
          <w:rFonts w:ascii="Times New Roman" w:hAnsi="Times New Roman" w:cs="Times New Roman"/>
          <w:color w:val="080808"/>
          <w:sz w:val="24"/>
          <w:szCs w:val="24"/>
        </w:rPr>
      </w:pPr>
    </w:p>
    <w:p w:rsidR="00877F3B" w:rsidRDefault="00697C6D">
      <w:pPr>
        <w:spacing w:after="0"/>
        <w:jc w:val="center"/>
        <w:rPr>
          <w:rFonts w:ascii="Times New Roman" w:hAnsi="Times New Roman" w:cs="Times New Roman"/>
          <w:color w:val="080808"/>
          <w:sz w:val="24"/>
          <w:szCs w:val="24"/>
          <w:u w:val="single"/>
        </w:rPr>
      </w:pPr>
      <w:r>
        <w:rPr>
          <w:rFonts w:ascii="Times New Roman" w:hAnsi="Times New Roman" w:cs="Times New Roman"/>
          <w:color w:val="080808"/>
          <w:sz w:val="24"/>
          <w:szCs w:val="24"/>
          <w:u w:val="single"/>
        </w:rPr>
        <w:t>Administrator public</w:t>
      </w:r>
    </w:p>
    <w:p w:rsidR="00697C6D" w:rsidRDefault="00697C6D">
      <w:pPr>
        <w:spacing w:after="0"/>
        <w:jc w:val="center"/>
        <w:rPr>
          <w:rFonts w:ascii="Times New Roman" w:hAnsi="Times New Roman" w:cs="Times New Roman"/>
          <w:color w:val="080808"/>
          <w:sz w:val="24"/>
          <w:szCs w:val="24"/>
        </w:rPr>
      </w:pPr>
      <w:r>
        <w:rPr>
          <w:rFonts w:ascii="Times New Roman" w:hAnsi="Times New Roman" w:cs="Times New Roman"/>
          <w:color w:val="080808"/>
          <w:sz w:val="24"/>
          <w:szCs w:val="24"/>
          <w:u w:val="single"/>
        </w:rPr>
        <w:t>Bornăgel Gheorghe Narcis</w:t>
      </w: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877F3B" w:rsidRDefault="00877F3B">
      <w:pPr>
        <w:rPr>
          <w:rFonts w:ascii="Arial" w:hAnsi="Arial"/>
          <w:color w:val="080808"/>
          <w:sz w:val="24"/>
          <w:szCs w:val="24"/>
          <w:lang w:val="pt-BR"/>
        </w:rPr>
      </w:pPr>
    </w:p>
    <w:p w:rsidR="00780E35" w:rsidRDefault="00780E35">
      <w:pPr>
        <w:rPr>
          <w:rFonts w:ascii="Arial" w:hAnsi="Arial"/>
          <w:color w:val="080808"/>
          <w:sz w:val="24"/>
          <w:szCs w:val="24"/>
          <w:lang w:val="pt-BR"/>
        </w:rPr>
      </w:pPr>
    </w:p>
    <w:p w:rsidR="00780E35" w:rsidRDefault="00780E35">
      <w:pPr>
        <w:rPr>
          <w:rFonts w:ascii="Arial" w:hAnsi="Arial"/>
          <w:color w:val="080808"/>
          <w:sz w:val="24"/>
          <w:szCs w:val="24"/>
          <w:lang w:val="pt-BR"/>
        </w:rPr>
      </w:pPr>
    </w:p>
    <w:p w:rsidR="00780E35" w:rsidRDefault="00780E35">
      <w:pPr>
        <w:rPr>
          <w:rFonts w:ascii="Arial" w:hAnsi="Arial"/>
          <w:color w:val="080808"/>
          <w:sz w:val="24"/>
          <w:szCs w:val="24"/>
          <w:lang w:val="pt-BR"/>
        </w:rPr>
      </w:pPr>
    </w:p>
    <w:p w:rsidR="00877F3B" w:rsidRDefault="00877F3B">
      <w:pPr>
        <w:rPr>
          <w:rFonts w:ascii="Arial" w:hAnsi="Arial"/>
          <w:color w:val="080808"/>
          <w:sz w:val="24"/>
          <w:szCs w:val="24"/>
          <w:lang w:val="pt-BR"/>
        </w:rPr>
      </w:pPr>
    </w:p>
    <w:tbl>
      <w:tblPr>
        <w:tblW w:w="1396" w:type="dxa"/>
        <w:tblLayout w:type="fixed"/>
        <w:tblCellMar>
          <w:left w:w="10" w:type="dxa"/>
          <w:right w:w="10" w:type="dxa"/>
        </w:tblCellMar>
        <w:tblLook w:val="0000" w:firstRow="0" w:lastRow="0" w:firstColumn="0" w:lastColumn="0" w:noHBand="0" w:noVBand="0"/>
      </w:tblPr>
      <w:tblGrid>
        <w:gridCol w:w="1396"/>
      </w:tblGrid>
      <w:tr w:rsidR="00877F3B">
        <w:trPr>
          <w:trHeight w:val="1737"/>
        </w:trPr>
        <w:tc>
          <w:tcPr>
            <w:tcW w:w="1396" w:type="dxa"/>
          </w:tcPr>
          <w:p w:rsidR="00877F3B" w:rsidRDefault="00877F3B">
            <w:pPr>
              <w:rPr>
                <w:rFonts w:ascii="Times New Roman" w:hAnsi="Times New Roman" w:cs="Times New Roman"/>
                <w:b/>
                <w:bCs/>
              </w:rPr>
            </w:pPr>
          </w:p>
          <w:p w:rsidR="00650749" w:rsidRDefault="00650749">
            <w:pPr>
              <w:rPr>
                <w:rFonts w:ascii="Times New Roman" w:hAnsi="Times New Roman" w:cs="Times New Roman"/>
                <w:b/>
                <w:bCs/>
              </w:rPr>
            </w:pPr>
          </w:p>
          <w:p w:rsidR="00650749" w:rsidRDefault="00650749">
            <w:pPr>
              <w:rPr>
                <w:rFonts w:ascii="Times New Roman" w:hAnsi="Times New Roman" w:cs="Times New Roman"/>
                <w:b/>
                <w:bCs/>
              </w:rPr>
            </w:pPr>
          </w:p>
          <w:p w:rsidR="00650749" w:rsidRDefault="00650749">
            <w:pPr>
              <w:rPr>
                <w:rFonts w:ascii="Times New Roman" w:hAnsi="Times New Roman" w:cs="Times New Roman"/>
                <w:b/>
                <w:bCs/>
              </w:rPr>
            </w:pPr>
          </w:p>
          <w:p w:rsidR="00650749" w:rsidRDefault="00650749">
            <w:pPr>
              <w:rPr>
                <w:rFonts w:ascii="Times New Roman" w:hAnsi="Times New Roman" w:cs="Times New Roman"/>
                <w:b/>
                <w:bCs/>
              </w:rPr>
            </w:pPr>
          </w:p>
          <w:p w:rsidR="00650749" w:rsidRDefault="00650749">
            <w:pPr>
              <w:rPr>
                <w:rFonts w:ascii="Times New Roman" w:hAnsi="Times New Roman" w:cs="Times New Roman"/>
                <w:b/>
                <w:bCs/>
              </w:rPr>
            </w:pPr>
          </w:p>
        </w:tc>
      </w:tr>
    </w:tbl>
    <w:p w:rsidR="00780E35" w:rsidRPr="00780E35" w:rsidRDefault="00780E35" w:rsidP="00780E35">
      <w:pPr>
        <w:spacing w:after="0"/>
        <w:rPr>
          <w:rFonts w:ascii="Times New Roman" w:hAnsi="Times New Roman" w:cs="Times New Roman"/>
          <w:sz w:val="24"/>
          <w:szCs w:val="24"/>
        </w:rPr>
      </w:pPr>
      <w:r w:rsidRPr="00780E35">
        <w:rPr>
          <w:rFonts w:ascii="Times New Roman" w:hAnsi="Times New Roman" w:cs="Times New Roman"/>
          <w:sz w:val="24"/>
          <w:szCs w:val="24"/>
        </w:rPr>
        <w:lastRenderedPageBreak/>
        <w:t>ROMÂNIA</w:t>
      </w:r>
    </w:p>
    <w:p w:rsidR="00780E35" w:rsidRPr="00780E35" w:rsidRDefault="00780E35" w:rsidP="00780E35">
      <w:pPr>
        <w:spacing w:after="0"/>
        <w:rPr>
          <w:rFonts w:ascii="Times New Roman" w:hAnsi="Times New Roman" w:cs="Times New Roman"/>
          <w:sz w:val="24"/>
          <w:szCs w:val="24"/>
        </w:rPr>
      </w:pPr>
      <w:r w:rsidRPr="00780E35">
        <w:rPr>
          <w:rFonts w:ascii="Times New Roman" w:hAnsi="Times New Roman" w:cs="Times New Roman"/>
          <w:sz w:val="24"/>
          <w:szCs w:val="24"/>
        </w:rPr>
        <w:t>JUDEȚUL GORJ</w:t>
      </w:r>
    </w:p>
    <w:p w:rsidR="00780E35" w:rsidRPr="00780E35" w:rsidRDefault="00780E35" w:rsidP="00780E35">
      <w:pPr>
        <w:spacing w:after="0"/>
        <w:rPr>
          <w:rFonts w:ascii="Times New Roman" w:hAnsi="Times New Roman" w:cs="Times New Roman"/>
          <w:sz w:val="24"/>
          <w:szCs w:val="24"/>
        </w:rPr>
      </w:pPr>
      <w:r w:rsidRPr="00780E35">
        <w:rPr>
          <w:rFonts w:ascii="Times New Roman" w:hAnsi="Times New Roman" w:cs="Times New Roman"/>
          <w:sz w:val="24"/>
          <w:szCs w:val="24"/>
        </w:rPr>
        <w:t>PRIMĂRIA VĂGIULEȘTI</w:t>
      </w:r>
    </w:p>
    <w:tbl>
      <w:tblPr>
        <w:tblW w:w="10285" w:type="dxa"/>
        <w:tblLayout w:type="fixed"/>
        <w:tblLook w:val="00A0" w:firstRow="1" w:lastRow="0" w:firstColumn="1" w:lastColumn="0" w:noHBand="0" w:noVBand="0"/>
      </w:tblPr>
      <w:tblGrid>
        <w:gridCol w:w="10049"/>
        <w:gridCol w:w="236"/>
      </w:tblGrid>
      <w:tr w:rsidR="00780E35" w:rsidRPr="00780E35" w:rsidTr="00785345">
        <w:trPr>
          <w:trHeight w:val="546"/>
        </w:trPr>
        <w:tc>
          <w:tcPr>
            <w:tcW w:w="10049" w:type="dxa"/>
          </w:tcPr>
          <w:p w:rsidR="00780E35" w:rsidRPr="00780E35" w:rsidRDefault="00780E35" w:rsidP="00785345">
            <w:pPr>
              <w:keepNext/>
              <w:tabs>
                <w:tab w:val="left" w:pos="236"/>
                <w:tab w:val="center" w:pos="916"/>
              </w:tabs>
              <w:spacing w:after="0" w:line="276" w:lineRule="auto"/>
              <w:ind w:right="-532"/>
              <w:outlineLvl w:val="1"/>
              <w:rPr>
                <w:rFonts w:ascii="Times New Roman" w:hAnsi="Times New Roman" w:cs="Times New Roman"/>
                <w:sz w:val="24"/>
                <w:szCs w:val="24"/>
                <w:lang w:val="en-AU"/>
              </w:rPr>
            </w:pPr>
            <w:r w:rsidRPr="00780E35">
              <w:rPr>
                <w:rFonts w:ascii="Times New Roman" w:hAnsi="Times New Roman" w:cs="Times New Roman"/>
                <w:sz w:val="24"/>
                <w:szCs w:val="24"/>
                <w:lang w:val="en-AU"/>
              </w:rPr>
              <w:t>Nr.   1466   din      19.03.2026</w:t>
            </w:r>
          </w:p>
        </w:tc>
        <w:tc>
          <w:tcPr>
            <w:tcW w:w="236" w:type="dxa"/>
          </w:tcPr>
          <w:p w:rsidR="00780E35" w:rsidRPr="00780E35" w:rsidRDefault="00780E35" w:rsidP="00785345">
            <w:pPr>
              <w:keepNext/>
              <w:spacing w:after="0" w:line="276" w:lineRule="auto"/>
              <w:jc w:val="center"/>
              <w:outlineLvl w:val="1"/>
              <w:rPr>
                <w:rFonts w:ascii="Times New Roman" w:hAnsi="Times New Roman" w:cs="Times New Roman"/>
                <w:b/>
                <w:bCs/>
                <w:i/>
                <w:iCs/>
                <w:sz w:val="24"/>
                <w:szCs w:val="24"/>
                <w:lang w:val="en-AU"/>
              </w:rPr>
            </w:pPr>
          </w:p>
        </w:tc>
      </w:tr>
    </w:tbl>
    <w:p w:rsidR="00877F3B" w:rsidRDefault="00780E35">
      <w:pPr>
        <w:jc w:val="center"/>
        <w:rPr>
          <w:rFonts w:ascii="Times New Roman" w:hAnsi="Times New Roman" w:cs="Times New Roman"/>
          <w:b/>
          <w:bCs/>
          <w:color w:val="080808"/>
          <w:sz w:val="24"/>
          <w:szCs w:val="24"/>
          <w:u w:val="single"/>
        </w:rPr>
      </w:pPr>
      <w:r>
        <w:rPr>
          <w:rFonts w:ascii="Times New Roman" w:hAnsi="Times New Roman" w:cs="Times New Roman"/>
          <w:b/>
          <w:bCs/>
          <w:color w:val="080808"/>
          <w:sz w:val="24"/>
          <w:szCs w:val="24"/>
          <w:u w:val="single"/>
        </w:rPr>
        <w:t>REFERAT DE APROBARE</w:t>
      </w:r>
    </w:p>
    <w:p w:rsidR="00877F3B" w:rsidRDefault="00780E35">
      <w:pPr>
        <w:jc w:val="center"/>
        <w:rPr>
          <w:rFonts w:ascii="Times New Roman" w:hAnsi="Times New Roman" w:cs="Times New Roman"/>
          <w:b/>
          <w:bCs/>
          <w:color w:val="080808"/>
          <w:sz w:val="24"/>
          <w:szCs w:val="24"/>
        </w:rPr>
      </w:pPr>
      <w:bookmarkStart w:id="3" w:name="_Hlk210637094"/>
      <w:r>
        <w:rPr>
          <w:rFonts w:ascii="Times New Roman" w:hAnsi="Times New Roman" w:cs="Times New Roman"/>
          <w:b/>
          <w:bCs/>
          <w:color w:val="080808"/>
          <w:sz w:val="24"/>
          <w:szCs w:val="24"/>
        </w:rPr>
        <w:t xml:space="preserve">La Proiectul de hotărâre privind </w:t>
      </w:r>
      <w:bookmarkStart w:id="4" w:name="_Hlk130468838"/>
      <w:r>
        <w:rPr>
          <w:rFonts w:ascii="Times New Roman" w:hAnsi="Times New Roman" w:cs="Times New Roman"/>
          <w:b/>
          <w:bCs/>
          <w:color w:val="080808"/>
          <w:sz w:val="24"/>
          <w:szCs w:val="24"/>
        </w:rPr>
        <w:t>aprobarea  Regulamentului  pentru aplicarea taxei speciale , utilizarea și exploatarea stațiilor electrice de încărcare a vehiculelor electrice</w:t>
      </w:r>
      <w:bookmarkEnd w:id="3"/>
    </w:p>
    <w:bookmarkEnd w:id="4"/>
    <w:p w:rsidR="00877F3B" w:rsidRDefault="00877F3B">
      <w:pPr>
        <w:spacing w:before="120" w:after="0"/>
        <w:jc w:val="center"/>
        <w:rPr>
          <w:rFonts w:ascii="Times New Roman" w:hAnsi="Times New Roman" w:cs="Times New Roman"/>
          <w:b/>
          <w:bCs/>
          <w:color w:val="080808"/>
          <w:sz w:val="24"/>
          <w:szCs w:val="24"/>
        </w:rPr>
      </w:pPr>
    </w:p>
    <w:p w:rsidR="00877F3B" w:rsidRDefault="00780E35">
      <w:pPr>
        <w:tabs>
          <w:tab w:val="left" w:pos="480"/>
        </w:tabs>
        <w:spacing w:before="120" w:after="120"/>
        <w:jc w:val="both"/>
        <w:rPr>
          <w:rFonts w:ascii="Times New Roman" w:hAnsi="Times New Roman" w:cs="Times New Roman"/>
          <w:b/>
          <w:color w:val="080808"/>
          <w:sz w:val="24"/>
          <w:szCs w:val="24"/>
          <w:shd w:val="clear" w:color="auto" w:fill="FCFCFC"/>
        </w:rPr>
      </w:pPr>
      <w:r>
        <w:rPr>
          <w:rFonts w:ascii="Times New Roman" w:hAnsi="Times New Roman" w:cs="Times New Roman"/>
          <w:color w:val="080808"/>
          <w:sz w:val="24"/>
          <w:szCs w:val="24"/>
        </w:rPr>
        <w:tab/>
      </w:r>
      <w:r w:rsidRPr="00780E35">
        <w:rPr>
          <w:rFonts w:ascii="Times New Roman" w:hAnsi="Times New Roman" w:cs="Times New Roman"/>
          <w:color w:val="080808"/>
          <w:sz w:val="24"/>
          <w:szCs w:val="24"/>
        </w:rPr>
        <w:t xml:space="preserve">Primarul </w:t>
      </w:r>
      <w:r w:rsidRPr="00780E35">
        <w:rPr>
          <w:rFonts w:ascii="Times New Roman" w:eastAsia="Times New Roman" w:hAnsi="Times New Roman" w:cs="Times New Roman"/>
          <w:color w:val="000000" w:themeColor="text1"/>
          <w:sz w:val="24"/>
          <w:szCs w:val="24"/>
          <w:lang w:val="pt-BR" w:eastAsia="ro-RO"/>
        </w:rPr>
        <w:t>Comunei Văgiulești</w:t>
      </w:r>
      <w:r>
        <w:rPr>
          <w:rFonts w:ascii="Times New Roman" w:hAnsi="Times New Roman" w:cs="Times New Roman"/>
          <w:color w:val="080808"/>
          <w:sz w:val="24"/>
          <w:szCs w:val="24"/>
        </w:rPr>
        <w:t xml:space="preserve"> județul Gorj </w:t>
      </w:r>
      <w:r>
        <w:rPr>
          <w:rFonts w:ascii="Times New Roman" w:hAnsi="Times New Roman" w:cs="Times New Roman"/>
          <w:color w:val="080808"/>
          <w:sz w:val="24"/>
          <w:szCs w:val="24"/>
          <w:lang w:val="it-IT"/>
        </w:rPr>
        <w:t>în conformitate cu prevederile</w:t>
      </w:r>
      <w:r>
        <w:rPr>
          <w:rFonts w:ascii="Times New Roman" w:hAnsi="Times New Roman" w:cs="Times New Roman"/>
          <w:color w:val="080808"/>
          <w:sz w:val="24"/>
          <w:szCs w:val="24"/>
          <w:shd w:val="clear" w:color="auto" w:fill="FCFCFC"/>
          <w:lang w:val="it-IT"/>
        </w:rPr>
        <w:t xml:space="preserve"> </w:t>
      </w:r>
      <w:bookmarkStart w:id="5" w:name="_Hlk99286669"/>
      <w:r>
        <w:rPr>
          <w:rFonts w:ascii="Times New Roman" w:eastAsia="Times New Roman" w:hAnsi="Times New Roman" w:cs="Times New Roman"/>
          <w:b/>
          <w:color w:val="000000"/>
          <w:sz w:val="24"/>
          <w:szCs w:val="24"/>
          <w:lang w:eastAsia="ro-RO"/>
        </w:rPr>
        <w:t xml:space="preserve">Ghidului specific privind regulile și condițiile aplicabile finanțării din fondurile europene </w:t>
      </w:r>
      <w:bookmarkEnd w:id="5"/>
      <w:r w:rsidR="00650749">
        <w:rPr>
          <w:rFonts w:ascii="Times New Roman" w:eastAsia="Times New Roman" w:hAnsi="Times New Roman" w:cs="Times New Roman"/>
          <w:b/>
          <w:color w:val="000000"/>
          <w:sz w:val="24"/>
          <w:szCs w:val="24"/>
          <w:lang w:eastAsia="ro-RO"/>
        </w:rPr>
        <w:t>,</w:t>
      </w:r>
    </w:p>
    <w:p w:rsidR="00877F3B" w:rsidRDefault="00780E35">
      <w:pPr>
        <w:jc w:val="both"/>
        <w:rPr>
          <w:rFonts w:ascii="Times New Roman" w:hAnsi="Times New Roman" w:cs="Times New Roman"/>
          <w:color w:val="080808"/>
          <w:sz w:val="24"/>
          <w:szCs w:val="24"/>
          <w:shd w:val="clear" w:color="auto" w:fill="FCFCFC"/>
        </w:rPr>
      </w:pPr>
      <w:r>
        <w:rPr>
          <w:rFonts w:ascii="Times New Roman" w:hAnsi="Times New Roman" w:cs="Times New Roman"/>
          <w:color w:val="080808"/>
          <w:sz w:val="24"/>
          <w:szCs w:val="24"/>
          <w:shd w:val="clear" w:color="auto" w:fill="FCFCFC"/>
        </w:rPr>
        <w:t xml:space="preserve">         Având în vedere </w:t>
      </w:r>
      <w:r>
        <w:rPr>
          <w:rFonts w:ascii="Times New Roman" w:hAnsi="Times New Roman" w:cs="Times New Roman"/>
          <w:b/>
          <w:bCs/>
          <w:sz w:val="24"/>
          <w:szCs w:val="24"/>
          <w:shd w:val="clear" w:color="auto" w:fill="FCFCFC"/>
        </w:rPr>
        <w:t>Contractul de</w:t>
      </w:r>
      <w:r>
        <w:rPr>
          <w:rFonts w:ascii="Times New Roman" w:hAnsi="Times New Roman" w:cs="Times New Roman"/>
          <w:sz w:val="24"/>
          <w:szCs w:val="24"/>
          <w:shd w:val="clear" w:color="auto" w:fill="FCFCFC"/>
        </w:rPr>
        <w:t xml:space="preserve"> </w:t>
      </w:r>
      <w:r>
        <w:rPr>
          <w:rFonts w:ascii="Times New Roman" w:hAnsi="Times New Roman" w:cs="Times New Roman"/>
          <w:b/>
          <w:bCs/>
          <w:sz w:val="24"/>
          <w:szCs w:val="24"/>
          <w:shd w:val="clear" w:color="auto" w:fill="FCFCFC"/>
        </w:rPr>
        <w:t xml:space="preserve">Finanțare </w:t>
      </w:r>
      <w:r>
        <w:rPr>
          <w:rFonts w:ascii="Times New Roman" w:eastAsia="Times New Roman" w:hAnsi="Times New Roman" w:cs="Times New Roman"/>
          <w:b/>
          <w:bCs/>
          <w:sz w:val="24"/>
          <w:szCs w:val="24"/>
          <w:lang w:eastAsia="ro-RO"/>
        </w:rPr>
        <w:t xml:space="preserve">nr. </w:t>
      </w:r>
      <w:r w:rsidR="004935D7">
        <w:t>230/ GES din 27.11.2023</w:t>
      </w:r>
      <w:r w:rsidR="004935D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î</w:t>
      </w:r>
      <w:r>
        <w:rPr>
          <w:rFonts w:ascii="Times New Roman" w:eastAsia="Times New Roman" w:hAnsi="Times New Roman" w:cs="Times New Roman"/>
          <w:color w:val="000000"/>
          <w:sz w:val="24"/>
          <w:szCs w:val="24"/>
          <w:lang w:eastAsia="ro-RO"/>
        </w:rPr>
        <w:t xml:space="preserve">ncheiat între </w:t>
      </w:r>
      <w:r w:rsidR="00650749">
        <w:rPr>
          <w:rFonts w:ascii="Times New Roman" w:eastAsia="Times New Roman" w:hAnsi="Times New Roman" w:cs="Times New Roman"/>
          <w:color w:val="000000"/>
          <w:sz w:val="24"/>
          <w:szCs w:val="24"/>
          <w:lang w:eastAsia="ro-RO"/>
        </w:rPr>
        <w:t>Administrația Fondului pentru Mediu</w:t>
      </w:r>
      <w:r>
        <w:rPr>
          <w:rFonts w:ascii="Times New Roman" w:eastAsia="Times New Roman" w:hAnsi="Times New Roman" w:cs="Times New Roman"/>
          <w:color w:val="000000"/>
          <w:sz w:val="24"/>
          <w:szCs w:val="24"/>
          <w:lang w:eastAsia="ro-RO"/>
        </w:rPr>
        <w:t xml:space="preserve"> si UAT Comuna </w:t>
      </w:r>
      <w:r>
        <w:rPr>
          <w:rFonts w:ascii="Times New Roman" w:eastAsia="Times New Roman" w:hAnsi="Times New Roman" w:cs="Times New Roman"/>
          <w:color w:val="000000" w:themeColor="text1"/>
          <w:sz w:val="24"/>
          <w:szCs w:val="24"/>
          <w:lang w:val="pt-BR" w:eastAsia="ro-RO"/>
        </w:rPr>
        <w:t>Văgiulești</w:t>
      </w:r>
      <w:r>
        <w:rPr>
          <w:rFonts w:ascii="Times New Roman" w:eastAsia="Times New Roman" w:hAnsi="Times New Roman" w:cs="Times New Roman"/>
          <w:color w:val="000000"/>
          <w:sz w:val="24"/>
          <w:szCs w:val="24"/>
          <w:lang w:eastAsia="ro-RO"/>
        </w:rPr>
        <w:t xml:space="preserve"> privind acordarea finanțării pentru implementarea proiectului </w:t>
      </w:r>
      <w:r w:rsidRPr="00780E35">
        <w:rPr>
          <w:rFonts w:ascii="Times New Roman" w:eastAsia="Times New Roman" w:hAnsi="Times New Roman" w:cs="Times New Roman"/>
          <w:color w:val="000000"/>
          <w:sz w:val="24"/>
          <w:szCs w:val="24"/>
          <w:lang w:eastAsia="ro-RO"/>
        </w:rPr>
        <w:t xml:space="preserve">intitulat </w:t>
      </w:r>
      <w:r w:rsidRPr="00780E35">
        <w:rPr>
          <w:rFonts w:ascii="Times New Roman" w:hAnsi="Times New Roman" w:cs="Times New Roman"/>
          <w:b/>
          <w:bCs/>
          <w:color w:val="080808"/>
          <w:sz w:val="24"/>
          <w:szCs w:val="24"/>
        </w:rPr>
        <w:t xml:space="preserve">“Stații de reîncărcare </w:t>
      </w:r>
      <w:r w:rsidR="00650749">
        <w:rPr>
          <w:rFonts w:ascii="Times New Roman" w:hAnsi="Times New Roman" w:cs="Times New Roman"/>
          <w:b/>
          <w:bCs/>
          <w:color w:val="080808"/>
          <w:sz w:val="24"/>
          <w:szCs w:val="24"/>
        </w:rPr>
        <w:t xml:space="preserve">pentru </w:t>
      </w:r>
      <w:r w:rsidRPr="00780E35">
        <w:rPr>
          <w:rFonts w:ascii="Times New Roman" w:hAnsi="Times New Roman" w:cs="Times New Roman"/>
          <w:b/>
          <w:bCs/>
          <w:color w:val="080808"/>
          <w:sz w:val="24"/>
          <w:szCs w:val="24"/>
        </w:rPr>
        <w:t>vehicule electrice</w:t>
      </w:r>
      <w:r w:rsidR="00650749">
        <w:rPr>
          <w:rFonts w:ascii="Times New Roman" w:hAnsi="Times New Roman" w:cs="Times New Roman"/>
          <w:b/>
          <w:bCs/>
          <w:color w:val="080808"/>
          <w:sz w:val="24"/>
          <w:szCs w:val="24"/>
        </w:rPr>
        <w:t xml:space="preserve"> în </w:t>
      </w:r>
      <w:r w:rsidRPr="00780E35">
        <w:rPr>
          <w:rFonts w:ascii="Times New Roman" w:hAnsi="Times New Roman" w:cs="Times New Roman"/>
          <w:b/>
          <w:bCs/>
          <w:color w:val="080808"/>
          <w:sz w:val="24"/>
          <w:szCs w:val="24"/>
        </w:rPr>
        <w:t xml:space="preserve"> </w:t>
      </w:r>
      <w:r w:rsidRPr="00780E35">
        <w:rPr>
          <w:rFonts w:ascii="Times New Roman" w:hAnsi="Times New Roman" w:cs="Times New Roman"/>
          <w:b/>
          <w:sz w:val="24"/>
          <w:szCs w:val="24"/>
          <w:lang w:val="pt-BR"/>
        </w:rPr>
        <w:t>Comuna Văgiulești, județul Gorj</w:t>
      </w:r>
      <w:r w:rsidRPr="00780E35">
        <w:rPr>
          <w:rFonts w:ascii="Times New Roman" w:hAnsi="Times New Roman" w:cs="Times New Roman"/>
          <w:b/>
          <w:bCs/>
          <w:color w:val="080808"/>
          <w:sz w:val="24"/>
          <w:szCs w:val="24"/>
        </w:rPr>
        <w:t xml:space="preserve">” finanțat prin </w:t>
      </w:r>
      <w:r w:rsidR="00650749">
        <w:rPr>
          <w:rFonts w:ascii="Times New Roman" w:hAnsi="Times New Roman" w:cs="Times New Roman"/>
          <w:b/>
          <w:bCs/>
          <w:color w:val="080808"/>
          <w:sz w:val="24"/>
          <w:szCs w:val="24"/>
        </w:rPr>
        <w:t>AFM</w:t>
      </w:r>
      <w:r w:rsidRPr="00780E35">
        <w:rPr>
          <w:rFonts w:ascii="Times New Roman" w:hAnsi="Times New Roman" w:cs="Times New Roman"/>
          <w:b/>
          <w:bCs/>
          <w:color w:val="080808"/>
          <w:sz w:val="24"/>
          <w:szCs w:val="24"/>
        </w:rPr>
        <w:t xml:space="preserve"> </w:t>
      </w:r>
      <w:r w:rsidR="00581C9B">
        <w:rPr>
          <w:rFonts w:ascii="Times New Roman" w:hAnsi="Times New Roman" w:cs="Times New Roman"/>
          <w:color w:val="080808"/>
          <w:sz w:val="24"/>
          <w:szCs w:val="24"/>
          <w:shd w:val="clear" w:color="auto" w:fill="FCFCFC"/>
        </w:rPr>
        <w:t>.</w:t>
      </w:r>
    </w:p>
    <w:p w:rsidR="00877F3B" w:rsidRDefault="00780E3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În conformitate cu prevederile:</w:t>
      </w:r>
    </w:p>
    <w:p w:rsidR="00877F3B" w:rsidRDefault="00780E3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-Art.44 din legea nr.273/2006 privind finanțele publice locale, cu modificările și completările ulterioare,</w:t>
      </w:r>
    </w:p>
    <w:p w:rsidR="00877F3B" w:rsidRDefault="00780E3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-OG nr. 71/2002 privind organizarea și funcționarea serviciilor publice de administrare a domeniului public și privat de interes local, cu modificările și completările ulterioare,</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-OUG nr. 195/2002 privind circulația pe drumurile publice, republicată, cu modificările și completările ulterioare,</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-HG nr. 525/1996 pentru aprobarea Regulamentului General de Urbanism, republicată, cu modificările și completările ulterioare,</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-Legii nr.34/2017 privind instalarea infrastructurii pentru combustibili alternativi, Standardul IEC 61851,</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-Legii nr.227/2015 privind Codul Fiscal, cu modificările și completările ulterioare,</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-Legii nr.52/2003, republicată, privind transparența decizională în administrația publică, cu modificările și completările ulterioare ,</w:t>
      </w:r>
    </w:p>
    <w:p w:rsidR="00877F3B" w:rsidRDefault="00780E35">
      <w:pPr>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         Lud în considerare specificațiile de mai sus supun spre aprobare în Consiliul Local Proiectul de hotărâre privind aprobarea  Regulamentului  pentru aplicarea taxei speciale, utilizarea și exploatarea stațiilor electrice de încărcare a vehiculelor electrice.</w:t>
      </w:r>
    </w:p>
    <w:p w:rsidR="00877F3B" w:rsidRDefault="00780E35">
      <w:pPr>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       Invoc,  în susținerea propunerii mele, prevederile art. 136 alin. 8 lit.a din  OUG nr. 57/2019 privind Codul administrativ.</w:t>
      </w:r>
    </w:p>
    <w:p w:rsidR="00877F3B" w:rsidRPr="00780E35" w:rsidRDefault="00780E35">
      <w:pPr>
        <w:spacing w:after="0"/>
        <w:jc w:val="center"/>
        <w:rPr>
          <w:rFonts w:ascii="Times New Roman" w:hAnsi="Times New Roman" w:cs="Times New Roman"/>
          <w:color w:val="080808"/>
          <w:sz w:val="24"/>
          <w:szCs w:val="24"/>
        </w:rPr>
      </w:pPr>
      <w:r>
        <w:rPr>
          <w:rFonts w:ascii="Times New Roman" w:hAnsi="Times New Roman" w:cs="Times New Roman"/>
          <w:color w:val="080808"/>
          <w:sz w:val="24"/>
          <w:szCs w:val="24"/>
        </w:rPr>
        <w:t xml:space="preserve">         </w:t>
      </w:r>
      <w:r w:rsidRPr="00780E35">
        <w:rPr>
          <w:rFonts w:ascii="Times New Roman" w:hAnsi="Times New Roman" w:cs="Times New Roman"/>
          <w:color w:val="080808"/>
          <w:sz w:val="24"/>
          <w:szCs w:val="24"/>
        </w:rPr>
        <w:t>INITIATOR PROIECT,</w:t>
      </w:r>
    </w:p>
    <w:p w:rsidR="00877F3B" w:rsidRPr="00780E35" w:rsidRDefault="00780E35">
      <w:pPr>
        <w:pStyle w:val="ListParagraph"/>
        <w:jc w:val="center"/>
        <w:rPr>
          <w:rFonts w:ascii="Times New Roman" w:hAnsi="Times New Roman" w:cs="Times New Roman"/>
          <w:color w:val="080808"/>
          <w:sz w:val="24"/>
          <w:szCs w:val="24"/>
          <w:lang w:val="pt-BR"/>
        </w:rPr>
      </w:pPr>
      <w:r w:rsidRPr="00780E35">
        <w:rPr>
          <w:rFonts w:ascii="Times New Roman" w:hAnsi="Times New Roman" w:cs="Times New Roman"/>
          <w:color w:val="080808"/>
          <w:sz w:val="24"/>
          <w:szCs w:val="24"/>
          <w:lang w:val="pt-BR"/>
        </w:rPr>
        <w:t>Primarul Comuna Văgiulești</w:t>
      </w:r>
    </w:p>
    <w:p w:rsidR="00877F3B" w:rsidRDefault="00780E35">
      <w:pPr>
        <w:pStyle w:val="ListParagraph"/>
        <w:jc w:val="center"/>
        <w:rPr>
          <w:rFonts w:ascii="Times New Roman" w:hAnsi="Times New Roman" w:cs="Times New Roman"/>
          <w:color w:val="080808"/>
          <w:sz w:val="24"/>
          <w:szCs w:val="24"/>
          <w:lang w:val="pt-BR"/>
        </w:rPr>
      </w:pPr>
      <w:r w:rsidRPr="00780E35">
        <w:rPr>
          <w:rFonts w:ascii="Times New Roman" w:hAnsi="Times New Roman" w:cs="Times New Roman"/>
          <w:color w:val="080808"/>
          <w:sz w:val="24"/>
          <w:szCs w:val="24"/>
          <w:lang w:val="pt-BR"/>
        </w:rPr>
        <w:t>CONSTANTIN PÎRJOL</w:t>
      </w:r>
    </w:p>
    <w:p w:rsidR="00877F3B" w:rsidRDefault="00877F3B">
      <w:pPr>
        <w:pStyle w:val="ListParagraph"/>
        <w:jc w:val="center"/>
        <w:rPr>
          <w:rFonts w:ascii="Arial" w:hAnsi="Arial"/>
          <w:color w:val="080808"/>
          <w:sz w:val="24"/>
          <w:szCs w:val="24"/>
          <w:lang w:val="pt-BR"/>
        </w:rPr>
      </w:pPr>
    </w:p>
    <w:p w:rsidR="00877F3B" w:rsidRDefault="00877F3B">
      <w:pPr>
        <w:pStyle w:val="ListParagraph"/>
        <w:jc w:val="center"/>
        <w:rPr>
          <w:rFonts w:ascii="Arial" w:hAnsi="Arial"/>
          <w:color w:val="080808"/>
          <w:sz w:val="24"/>
          <w:szCs w:val="24"/>
          <w:lang w:val="pt-BR"/>
        </w:rPr>
      </w:pPr>
    </w:p>
    <w:p w:rsidR="00877F3B" w:rsidRDefault="00877F3B">
      <w:pPr>
        <w:pStyle w:val="ListParagraph"/>
        <w:jc w:val="center"/>
        <w:rPr>
          <w:rFonts w:ascii="Arial" w:hAnsi="Arial"/>
          <w:color w:val="080808"/>
          <w:sz w:val="24"/>
          <w:szCs w:val="24"/>
          <w:lang w:val="pt-BR"/>
        </w:rPr>
      </w:pPr>
    </w:p>
    <w:p w:rsidR="00877F3B" w:rsidRDefault="00877F3B">
      <w:pPr>
        <w:pStyle w:val="ListParagraph"/>
        <w:jc w:val="center"/>
        <w:rPr>
          <w:rFonts w:ascii="Arial" w:hAnsi="Arial"/>
          <w:color w:val="080808"/>
          <w:sz w:val="24"/>
          <w:szCs w:val="24"/>
          <w:lang w:val="pt-BR"/>
        </w:rPr>
      </w:pPr>
    </w:p>
    <w:p w:rsidR="00877F3B" w:rsidRDefault="00877F3B">
      <w:pPr>
        <w:pStyle w:val="ListParagraph"/>
        <w:jc w:val="center"/>
        <w:rPr>
          <w:rFonts w:ascii="Arial" w:hAnsi="Arial"/>
          <w:color w:val="080808"/>
          <w:sz w:val="24"/>
          <w:szCs w:val="24"/>
          <w:lang w:val="pt-BR"/>
        </w:rPr>
      </w:pPr>
    </w:p>
    <w:p w:rsidR="00650749" w:rsidRDefault="00650749">
      <w:pPr>
        <w:pStyle w:val="ListParagraph"/>
        <w:jc w:val="center"/>
        <w:rPr>
          <w:rFonts w:ascii="Arial" w:hAnsi="Arial"/>
          <w:color w:val="080808"/>
          <w:sz w:val="24"/>
          <w:szCs w:val="24"/>
          <w:lang w:val="pt-BR"/>
        </w:rPr>
      </w:pPr>
    </w:p>
    <w:p w:rsidR="00650749" w:rsidRDefault="00650749">
      <w:pPr>
        <w:pStyle w:val="ListParagraph"/>
        <w:jc w:val="center"/>
        <w:rPr>
          <w:rFonts w:ascii="Arial" w:hAnsi="Arial"/>
          <w:color w:val="080808"/>
          <w:sz w:val="24"/>
          <w:szCs w:val="24"/>
          <w:lang w:val="pt-BR"/>
        </w:rPr>
      </w:pPr>
    </w:p>
    <w:p w:rsidR="00650749" w:rsidRDefault="00650749">
      <w:pPr>
        <w:pStyle w:val="ListParagraph"/>
        <w:jc w:val="center"/>
        <w:rPr>
          <w:rFonts w:ascii="Arial" w:hAnsi="Arial"/>
          <w:color w:val="080808"/>
          <w:sz w:val="24"/>
          <w:szCs w:val="24"/>
          <w:lang w:val="pt-BR"/>
        </w:rPr>
      </w:pPr>
    </w:p>
    <w:p w:rsidR="00650749" w:rsidRDefault="00650749">
      <w:pPr>
        <w:pStyle w:val="ListParagraph"/>
        <w:jc w:val="center"/>
        <w:rPr>
          <w:rFonts w:ascii="Arial" w:hAnsi="Arial"/>
          <w:color w:val="080808"/>
          <w:sz w:val="24"/>
          <w:szCs w:val="24"/>
          <w:lang w:val="pt-BR"/>
        </w:rPr>
      </w:pPr>
    </w:p>
    <w:p w:rsidR="00877F3B" w:rsidRDefault="00877F3B">
      <w:pPr>
        <w:pStyle w:val="ListParagraph"/>
        <w:jc w:val="center"/>
        <w:rPr>
          <w:rFonts w:ascii="Arial" w:hAnsi="Arial"/>
          <w:color w:val="080808"/>
          <w:sz w:val="24"/>
          <w:szCs w:val="24"/>
          <w:lang w:val="pt-BR"/>
        </w:rPr>
      </w:pPr>
    </w:p>
    <w:p w:rsidR="00581C9B" w:rsidRDefault="00581C9B">
      <w:pPr>
        <w:pStyle w:val="ListParagraph"/>
        <w:jc w:val="center"/>
        <w:rPr>
          <w:rFonts w:ascii="Arial" w:hAnsi="Arial"/>
          <w:color w:val="080808"/>
          <w:sz w:val="24"/>
          <w:szCs w:val="24"/>
          <w:lang w:val="pt-BR"/>
        </w:rPr>
      </w:pPr>
    </w:p>
    <w:p w:rsidR="00877F3B" w:rsidRDefault="00877F3B">
      <w:pPr>
        <w:pStyle w:val="ListParagraph"/>
        <w:jc w:val="center"/>
        <w:rPr>
          <w:rFonts w:ascii="Arial" w:hAnsi="Arial"/>
          <w:color w:val="080808"/>
          <w:sz w:val="24"/>
          <w:szCs w:val="24"/>
          <w:lang w:val="pt-BR"/>
        </w:rPr>
      </w:pPr>
    </w:p>
    <w:p w:rsidR="00877F3B" w:rsidRDefault="00877F3B">
      <w:pPr>
        <w:pStyle w:val="ListParagraph"/>
        <w:jc w:val="center"/>
        <w:rPr>
          <w:rFonts w:ascii="Arial" w:hAnsi="Arial"/>
          <w:color w:val="080808"/>
          <w:sz w:val="24"/>
          <w:szCs w:val="24"/>
          <w:lang w:val="pt-BR"/>
        </w:rPr>
      </w:pPr>
    </w:p>
    <w:p w:rsidR="00877F3B" w:rsidRDefault="00877F3B">
      <w:pPr>
        <w:pStyle w:val="ListParagraph"/>
        <w:jc w:val="center"/>
        <w:rPr>
          <w:rFonts w:ascii="Arial" w:hAnsi="Arial"/>
          <w:color w:val="080808"/>
          <w:sz w:val="24"/>
          <w:szCs w:val="24"/>
          <w:lang w:val="pt-BR"/>
        </w:rPr>
      </w:pPr>
    </w:p>
    <w:p w:rsidR="00877F3B" w:rsidRDefault="00780E35">
      <w:pPr>
        <w:spacing w:after="0" w:line="240" w:lineRule="auto"/>
        <w:jc w:val="both"/>
        <w:rPr>
          <w:rFonts w:ascii="Times New Roman" w:hAnsi="Times New Roman" w:cs="Times New Roman"/>
          <w:b/>
          <w:color w:val="000000"/>
          <w:sz w:val="24"/>
          <w:szCs w:val="24"/>
          <w:lang w:eastAsia="zh-CN"/>
        </w:rPr>
      </w:pPr>
      <w:r>
        <w:rPr>
          <w:rFonts w:ascii="Times New Roman" w:hAnsi="Times New Roman" w:cs="Times New Roman"/>
          <w:b/>
          <w:color w:val="000000"/>
          <w:sz w:val="24"/>
          <w:szCs w:val="24"/>
          <w:lang w:eastAsia="zh-CN"/>
        </w:rPr>
        <w:lastRenderedPageBreak/>
        <w:t xml:space="preserve">      ROMÂNIA</w:t>
      </w:r>
    </w:p>
    <w:p w:rsidR="00877F3B" w:rsidRDefault="00780E35">
      <w:pPr>
        <w:spacing w:after="0" w:line="24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JUDEŢUL </w:t>
      </w:r>
      <w:r w:rsidR="004E7C00">
        <w:rPr>
          <w:rFonts w:ascii="Times New Roman" w:hAnsi="Times New Roman" w:cs="Times New Roman"/>
          <w:b/>
          <w:sz w:val="24"/>
          <w:szCs w:val="24"/>
          <w:lang w:eastAsia="zh-CN"/>
        </w:rPr>
        <w:t>GORJ</w:t>
      </w:r>
      <w:r>
        <w:rPr>
          <w:rFonts w:ascii="Times New Roman" w:hAnsi="Times New Roman" w:cs="Times New Roman"/>
          <w:b/>
          <w:sz w:val="24"/>
          <w:szCs w:val="24"/>
          <w:lang w:eastAsia="zh-CN"/>
        </w:rPr>
        <w:tab/>
      </w:r>
      <w:r>
        <w:rPr>
          <w:rFonts w:ascii="Times New Roman" w:hAnsi="Times New Roman" w:cs="Times New Roman"/>
          <w:b/>
          <w:sz w:val="24"/>
          <w:szCs w:val="24"/>
          <w:lang w:eastAsia="zh-CN"/>
        </w:rPr>
        <w:tab/>
      </w:r>
      <w:r>
        <w:rPr>
          <w:rFonts w:ascii="Times New Roman" w:hAnsi="Times New Roman" w:cs="Times New Roman"/>
          <w:b/>
          <w:sz w:val="24"/>
          <w:szCs w:val="24"/>
          <w:lang w:eastAsia="zh-CN"/>
        </w:rPr>
        <w:tab/>
      </w:r>
    </w:p>
    <w:p w:rsidR="00877F3B" w:rsidRDefault="00780E35">
      <w:pPr>
        <w:spacing w:after="0" w:line="24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COMUNA </w:t>
      </w:r>
      <w:r w:rsidR="004E7C00">
        <w:rPr>
          <w:rFonts w:ascii="Times New Roman" w:hAnsi="Times New Roman" w:cs="Times New Roman"/>
          <w:b/>
          <w:sz w:val="24"/>
          <w:szCs w:val="24"/>
          <w:lang w:eastAsia="zh-CN"/>
        </w:rPr>
        <w:t>VĂGIULEȘTI</w:t>
      </w:r>
      <w:r>
        <w:rPr>
          <w:rFonts w:ascii="Times New Roman" w:hAnsi="Times New Roman" w:cs="Times New Roman"/>
          <w:b/>
          <w:sz w:val="24"/>
          <w:szCs w:val="24"/>
          <w:lang w:eastAsia="zh-CN"/>
        </w:rPr>
        <w:tab/>
      </w:r>
      <w:r>
        <w:rPr>
          <w:rFonts w:ascii="Times New Roman" w:hAnsi="Times New Roman" w:cs="Times New Roman"/>
          <w:b/>
          <w:sz w:val="24"/>
          <w:szCs w:val="24"/>
          <w:lang w:eastAsia="zh-CN"/>
        </w:rPr>
        <w:tab/>
      </w:r>
    </w:p>
    <w:p w:rsidR="00877F3B" w:rsidRDefault="00780E35">
      <w:pPr>
        <w:spacing w:after="0" w:line="240" w:lineRule="auto"/>
        <w:jc w:val="both"/>
        <w:rPr>
          <w:rFonts w:ascii="Arial" w:hAnsi="Arial"/>
          <w:b/>
          <w:lang w:eastAsia="zh-CN"/>
        </w:rPr>
      </w:pPr>
      <w:r>
        <w:rPr>
          <w:rFonts w:ascii="Times New Roman" w:hAnsi="Times New Roman" w:cs="Times New Roman"/>
          <w:b/>
          <w:sz w:val="24"/>
          <w:szCs w:val="24"/>
          <w:lang w:eastAsia="zh-CN"/>
        </w:rPr>
        <w:t xml:space="preserve">CONSILIUL LOCAL                                                                  </w:t>
      </w:r>
      <w:r>
        <w:rPr>
          <w:rFonts w:ascii="Times New Roman" w:hAnsi="Times New Roman" w:cs="Times New Roman"/>
          <w:b/>
          <w:sz w:val="24"/>
          <w:szCs w:val="24"/>
          <w:u w:val="single"/>
          <w:lang w:eastAsia="zh-CN"/>
        </w:rPr>
        <w:t>Proiect nr</w:t>
      </w:r>
      <w:r w:rsidR="004E7C00">
        <w:rPr>
          <w:rFonts w:ascii="Times New Roman" w:hAnsi="Times New Roman" w:cs="Times New Roman"/>
          <w:b/>
          <w:sz w:val="24"/>
          <w:szCs w:val="24"/>
          <w:u w:val="single"/>
          <w:lang w:eastAsia="zh-CN"/>
        </w:rPr>
        <w:t xml:space="preserve">. 10 </w:t>
      </w:r>
      <w:r>
        <w:rPr>
          <w:rFonts w:ascii="Times New Roman" w:hAnsi="Times New Roman" w:cs="Times New Roman"/>
          <w:b/>
          <w:sz w:val="24"/>
          <w:szCs w:val="24"/>
          <w:u w:val="single"/>
          <w:lang w:eastAsia="zh-CN"/>
        </w:rPr>
        <w:t xml:space="preserve">din </w:t>
      </w:r>
      <w:r w:rsidR="004E7C00">
        <w:rPr>
          <w:rFonts w:ascii="Times New Roman" w:hAnsi="Times New Roman" w:cs="Times New Roman"/>
          <w:b/>
          <w:sz w:val="24"/>
          <w:szCs w:val="24"/>
          <w:u w:val="single"/>
          <w:lang w:eastAsia="zh-CN"/>
        </w:rPr>
        <w:t>19.03.2026</w:t>
      </w:r>
    </w:p>
    <w:p w:rsidR="00877F3B" w:rsidRDefault="00780E35">
      <w:pPr>
        <w:jc w:val="center"/>
        <w:rPr>
          <w:rFonts w:ascii="Arial" w:hAnsi="Arial"/>
          <w:b/>
          <w:bCs/>
          <w:color w:val="080808"/>
          <w:sz w:val="24"/>
          <w:szCs w:val="24"/>
        </w:rPr>
      </w:pPr>
      <w:r>
        <w:rPr>
          <w:rFonts w:ascii="Arial" w:hAnsi="Arial"/>
          <w:b/>
          <w:bCs/>
          <w:color w:val="080808"/>
          <w:sz w:val="24"/>
          <w:szCs w:val="24"/>
        </w:rPr>
        <w:t>HOTĂRÂREA</w:t>
      </w:r>
    </w:p>
    <w:p w:rsidR="00877F3B" w:rsidRDefault="00780E35">
      <w:pPr>
        <w:spacing w:after="0"/>
        <w:jc w:val="center"/>
        <w:rPr>
          <w:rFonts w:ascii="Times New Roman" w:hAnsi="Times New Roman" w:cs="Times New Roman"/>
          <w:b/>
          <w:bCs/>
          <w:color w:val="080808"/>
          <w:sz w:val="24"/>
          <w:szCs w:val="24"/>
        </w:rPr>
      </w:pPr>
      <w:r>
        <w:rPr>
          <w:rFonts w:ascii="Times New Roman" w:hAnsi="Times New Roman" w:cs="Times New Roman"/>
          <w:b/>
          <w:bCs/>
          <w:color w:val="080808"/>
          <w:sz w:val="24"/>
          <w:szCs w:val="24"/>
        </w:rPr>
        <w:t xml:space="preserve">Privind </w:t>
      </w:r>
      <w:bookmarkStart w:id="6" w:name="_Hlk208318985"/>
      <w:r>
        <w:rPr>
          <w:rFonts w:ascii="Times New Roman" w:hAnsi="Times New Roman" w:cs="Times New Roman"/>
          <w:b/>
          <w:bCs/>
          <w:color w:val="080808"/>
          <w:sz w:val="24"/>
          <w:szCs w:val="24"/>
        </w:rPr>
        <w:t>aprobarea  Regulamentului  pentru aplicarea taxei speciale, utilizarea și exploatarea stațiilor electrice de încărcare a vehiculelor electrice</w:t>
      </w:r>
      <w:bookmarkEnd w:id="6"/>
    </w:p>
    <w:p w:rsidR="00877F3B" w:rsidRDefault="00877F3B">
      <w:pPr>
        <w:spacing w:after="0"/>
        <w:jc w:val="center"/>
        <w:rPr>
          <w:rFonts w:ascii="Times New Roman" w:hAnsi="Times New Roman" w:cs="Times New Roman"/>
          <w:b/>
          <w:bCs/>
          <w:color w:val="080808"/>
          <w:sz w:val="24"/>
          <w:szCs w:val="24"/>
        </w:rPr>
      </w:pPr>
    </w:p>
    <w:p w:rsidR="00877F3B" w:rsidRDefault="00780E35">
      <w:pPr>
        <w:spacing w:line="240" w:lineRule="auto"/>
        <w:jc w:val="center"/>
        <w:rPr>
          <w:rFonts w:ascii="Times New Roman" w:hAnsi="Times New Roman" w:cs="Times New Roman"/>
          <w:color w:val="080808"/>
          <w:sz w:val="24"/>
          <w:szCs w:val="24"/>
        </w:rPr>
      </w:pPr>
      <w:r>
        <w:rPr>
          <w:rFonts w:ascii="Times New Roman" w:hAnsi="Times New Roman" w:cs="Times New Roman"/>
          <w:color w:val="080808"/>
          <w:sz w:val="24"/>
          <w:szCs w:val="24"/>
        </w:rPr>
        <w:t xml:space="preserve">       Consiliul Local al  </w:t>
      </w:r>
      <w:r w:rsidR="004E7C00">
        <w:rPr>
          <w:rFonts w:ascii="Times New Roman" w:hAnsi="Times New Roman" w:cs="Times New Roman"/>
          <w:color w:val="080808"/>
          <w:sz w:val="24"/>
          <w:szCs w:val="24"/>
        </w:rPr>
        <w:t>Comunei Văgiulești</w:t>
      </w:r>
      <w:r>
        <w:rPr>
          <w:rFonts w:ascii="Times New Roman" w:hAnsi="Times New Roman" w:cs="Times New Roman"/>
          <w:color w:val="080808"/>
          <w:sz w:val="24"/>
          <w:szCs w:val="24"/>
        </w:rPr>
        <w:t xml:space="preserve"> , întrunit în ședința din data de </w:t>
      </w:r>
      <w:r w:rsidR="004E7C00">
        <w:rPr>
          <w:rFonts w:ascii="Times New Roman" w:hAnsi="Times New Roman" w:cs="Times New Roman"/>
          <w:color w:val="080808"/>
          <w:sz w:val="24"/>
          <w:szCs w:val="24"/>
        </w:rPr>
        <w:t>25.03.2026</w:t>
      </w:r>
    </w:p>
    <w:p w:rsidR="00877F3B" w:rsidRDefault="00780E35">
      <w:pPr>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        Analizând:</w:t>
      </w:r>
    </w:p>
    <w:p w:rsidR="00877F3B" w:rsidRDefault="00780E35">
      <w:pPr>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            -referatul de aprobare a proiectului de hotărâre nr</w:t>
      </w:r>
      <w:r w:rsidR="004E7C00">
        <w:rPr>
          <w:rFonts w:ascii="Times New Roman" w:hAnsi="Times New Roman" w:cs="Times New Roman"/>
          <w:color w:val="080808"/>
          <w:sz w:val="24"/>
          <w:szCs w:val="24"/>
        </w:rPr>
        <w:t xml:space="preserve">. 1466 </w:t>
      </w:r>
      <w:r>
        <w:rPr>
          <w:rFonts w:ascii="Times New Roman" w:hAnsi="Times New Roman" w:cs="Times New Roman"/>
          <w:color w:val="080808"/>
          <w:sz w:val="24"/>
          <w:szCs w:val="24"/>
        </w:rPr>
        <w:t>din</w:t>
      </w:r>
      <w:r w:rsidR="004E7C00">
        <w:rPr>
          <w:rFonts w:ascii="Times New Roman" w:hAnsi="Times New Roman" w:cs="Times New Roman"/>
          <w:color w:val="080808"/>
          <w:sz w:val="24"/>
          <w:szCs w:val="24"/>
        </w:rPr>
        <w:t xml:space="preserve"> 19.03.2026 </w:t>
      </w:r>
      <w:r>
        <w:rPr>
          <w:rFonts w:ascii="Times New Roman" w:hAnsi="Times New Roman" w:cs="Times New Roman"/>
          <w:color w:val="080808"/>
          <w:sz w:val="24"/>
          <w:szCs w:val="24"/>
        </w:rPr>
        <w:t xml:space="preserve">al primarului </w:t>
      </w:r>
      <w:r w:rsidRPr="00962F68">
        <w:rPr>
          <w:rFonts w:ascii="Times New Roman" w:hAnsi="Times New Roman" w:cs="Times New Roman"/>
          <w:sz w:val="24"/>
          <w:szCs w:val="24"/>
        </w:rPr>
        <w:t xml:space="preserve">comunei </w:t>
      </w:r>
      <w:r w:rsidR="00962F68">
        <w:rPr>
          <w:rFonts w:ascii="Times New Roman" w:hAnsi="Times New Roman" w:cs="Times New Roman"/>
          <w:sz w:val="24"/>
          <w:szCs w:val="24"/>
        </w:rPr>
        <w:t>Văgiulești-Constantin Pîrjol</w:t>
      </w:r>
      <w:r>
        <w:rPr>
          <w:rFonts w:ascii="Times New Roman" w:hAnsi="Times New Roman" w:cs="Times New Roman"/>
          <w:color w:val="080808"/>
          <w:sz w:val="24"/>
          <w:szCs w:val="24"/>
        </w:rPr>
        <w:t xml:space="preserve"> </w:t>
      </w:r>
    </w:p>
    <w:p w:rsidR="00877F3B" w:rsidRDefault="00780E35">
      <w:pPr>
        <w:spacing w:line="240" w:lineRule="auto"/>
        <w:jc w:val="both"/>
        <w:rPr>
          <w:rFonts w:ascii="Times New Roman" w:hAnsi="Times New Roman" w:cs="Times New Roman"/>
          <w:b/>
          <w:sz w:val="24"/>
          <w:szCs w:val="24"/>
          <w:lang w:val="pt-BR"/>
        </w:rPr>
      </w:pPr>
      <w:r>
        <w:rPr>
          <w:rFonts w:ascii="Times New Roman" w:hAnsi="Times New Roman" w:cs="Times New Roman"/>
          <w:color w:val="080808"/>
          <w:sz w:val="24"/>
          <w:szCs w:val="24"/>
          <w:lang w:val="pt-BR"/>
        </w:rPr>
        <w:t xml:space="preserve">           - Raportul nr. </w:t>
      </w:r>
      <w:r w:rsidR="00962F68">
        <w:rPr>
          <w:rFonts w:ascii="Times New Roman" w:hAnsi="Times New Roman" w:cs="Times New Roman"/>
          <w:color w:val="080808"/>
          <w:sz w:val="24"/>
          <w:szCs w:val="24"/>
          <w:lang w:val="pt-BR"/>
        </w:rPr>
        <w:t>1467</w:t>
      </w:r>
      <w:r>
        <w:rPr>
          <w:rFonts w:ascii="Times New Roman" w:hAnsi="Times New Roman" w:cs="Times New Roman"/>
          <w:color w:val="080808"/>
          <w:sz w:val="24"/>
          <w:szCs w:val="24"/>
          <w:lang w:val="pt-BR"/>
        </w:rPr>
        <w:t xml:space="preserve"> din  </w:t>
      </w:r>
      <w:r w:rsidR="00962F68">
        <w:rPr>
          <w:rFonts w:ascii="Times New Roman" w:hAnsi="Times New Roman" w:cs="Times New Roman"/>
          <w:color w:val="080808"/>
          <w:sz w:val="24"/>
          <w:szCs w:val="24"/>
          <w:lang w:val="pt-BR"/>
        </w:rPr>
        <w:t>19.03.2026</w:t>
      </w:r>
      <w:r>
        <w:rPr>
          <w:rFonts w:ascii="Times New Roman" w:hAnsi="Times New Roman" w:cs="Times New Roman"/>
          <w:color w:val="080808"/>
          <w:sz w:val="24"/>
          <w:szCs w:val="24"/>
          <w:lang w:val="pt-BR"/>
        </w:rPr>
        <w:t xml:space="preserve"> al</w:t>
      </w:r>
      <w:r w:rsidR="001A241E">
        <w:rPr>
          <w:rFonts w:ascii="Times New Roman" w:hAnsi="Times New Roman" w:cs="Times New Roman"/>
          <w:color w:val="080808"/>
          <w:sz w:val="24"/>
          <w:szCs w:val="24"/>
          <w:lang w:val="pt-BR"/>
        </w:rPr>
        <w:t xml:space="preserve"> compartimentului de specialitate</w:t>
      </w:r>
      <w:r>
        <w:rPr>
          <w:rFonts w:ascii="Times New Roman" w:hAnsi="Times New Roman" w:cs="Times New Roman"/>
          <w:color w:val="080808"/>
          <w:sz w:val="24"/>
          <w:szCs w:val="24"/>
          <w:lang w:val="pt-BR"/>
        </w:rPr>
        <w:t xml:space="preserve"> </w:t>
      </w:r>
    </w:p>
    <w:p w:rsidR="00877F3B" w:rsidRDefault="00780E35">
      <w:pPr>
        <w:spacing w:after="0" w:line="24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 xml:space="preserve">            - Avizul comisiei de specialitate din cadrul Consiliului Local </w:t>
      </w:r>
      <w:r w:rsidR="00962F68">
        <w:rPr>
          <w:rFonts w:ascii="Times New Roman" w:hAnsi="Times New Roman" w:cs="Times New Roman"/>
          <w:b/>
          <w:sz w:val="24"/>
          <w:szCs w:val="24"/>
          <w:lang w:val="pt-BR"/>
        </w:rPr>
        <w:t>Văgiulești</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 xml:space="preserve">       Având în vedere:</w:t>
      </w:r>
    </w:p>
    <w:p w:rsidR="00877F3B" w:rsidRDefault="00780E35">
      <w:pPr>
        <w:spacing w:line="240" w:lineRule="auto"/>
        <w:jc w:val="both"/>
        <w:rPr>
          <w:rFonts w:ascii="Times New Roman" w:hAnsi="Times New Roman" w:cs="Times New Roman"/>
          <w:b/>
          <w:color w:val="000000" w:themeColor="text1"/>
          <w:sz w:val="24"/>
          <w:szCs w:val="24"/>
          <w:lang w:val="pt-BR"/>
        </w:rPr>
      </w:pPr>
      <w:r>
        <w:rPr>
          <w:rFonts w:ascii="Times New Roman" w:hAnsi="Times New Roman" w:cs="Times New Roman"/>
          <w:bCs/>
          <w:color w:val="000000" w:themeColor="text1"/>
          <w:sz w:val="24"/>
          <w:szCs w:val="24"/>
          <w:lang w:val="pt-BR"/>
        </w:rPr>
        <w:t>- Fișa de calcul privind prețul energiei electrice și propunerea de tarifare conform structurii de cost pentru stațiile de încărcare a vehiculelor electrice, care cuprinde energia electrică, di</w:t>
      </w:r>
      <w:r w:rsidR="00581C9B">
        <w:rPr>
          <w:rFonts w:ascii="Times New Roman" w:hAnsi="Times New Roman" w:cs="Times New Roman"/>
          <w:bCs/>
          <w:color w:val="000000" w:themeColor="text1"/>
          <w:sz w:val="24"/>
          <w:szCs w:val="24"/>
          <w:lang w:val="pt-BR"/>
        </w:rPr>
        <w:t>stribuție accize și alte taxe c</w:t>
      </w:r>
      <w:r>
        <w:rPr>
          <w:rFonts w:ascii="Times New Roman" w:hAnsi="Times New Roman" w:cs="Times New Roman"/>
          <w:bCs/>
          <w:color w:val="000000" w:themeColor="text1"/>
          <w:sz w:val="24"/>
          <w:szCs w:val="24"/>
          <w:lang w:val="pt-BR"/>
        </w:rPr>
        <w:t xml:space="preserve">onform facturilor plătite de </w:t>
      </w:r>
      <w:r w:rsidRPr="00581C9B">
        <w:rPr>
          <w:rFonts w:ascii="Times New Roman" w:hAnsi="Times New Roman" w:cs="Times New Roman"/>
          <w:bCs/>
          <w:color w:val="000000" w:themeColor="text1"/>
          <w:sz w:val="24"/>
          <w:szCs w:val="24"/>
          <w:lang w:val="pt-BR"/>
        </w:rPr>
        <w:t xml:space="preserve">către </w:t>
      </w:r>
      <w:r w:rsidR="00962F68" w:rsidRPr="00581C9B">
        <w:rPr>
          <w:rFonts w:ascii="Times New Roman" w:hAnsi="Times New Roman" w:cs="Times New Roman"/>
          <w:bCs/>
          <w:color w:val="000000" w:themeColor="text1"/>
          <w:sz w:val="24"/>
          <w:szCs w:val="24"/>
          <w:lang w:val="pt-BR"/>
        </w:rPr>
        <w:t xml:space="preserve"> comuna </w:t>
      </w:r>
      <w:r w:rsidR="00962F68" w:rsidRPr="00581C9B">
        <w:rPr>
          <w:rFonts w:ascii="Times New Roman" w:hAnsi="Times New Roman" w:cs="Times New Roman"/>
          <w:b/>
          <w:sz w:val="24"/>
          <w:szCs w:val="24"/>
          <w:lang w:val="pt-BR"/>
        </w:rPr>
        <w:t>Văgiuleșt</w:t>
      </w:r>
      <w:r w:rsidR="00581C9B">
        <w:rPr>
          <w:rFonts w:ascii="Times New Roman" w:hAnsi="Times New Roman" w:cs="Times New Roman"/>
          <w:b/>
          <w:sz w:val="24"/>
          <w:szCs w:val="24"/>
          <w:lang w:val="pt-BR"/>
        </w:rPr>
        <w:t>i</w:t>
      </w:r>
      <w:r>
        <w:rPr>
          <w:rFonts w:ascii="Times New Roman" w:hAnsi="Times New Roman" w:cs="Times New Roman"/>
          <w:bCs/>
          <w:color w:val="000000" w:themeColor="text1"/>
          <w:sz w:val="24"/>
          <w:szCs w:val="24"/>
          <w:lang w:val="pt-BR"/>
        </w:rPr>
        <w:t xml:space="preserve"> către furnizorul de energie electrică</w:t>
      </w:r>
    </w:p>
    <w:p w:rsidR="00877F3B" w:rsidRDefault="00780E35">
      <w:pPr>
        <w:spacing w:after="0" w:line="240" w:lineRule="auto"/>
        <w:jc w:val="both"/>
        <w:rPr>
          <w:rFonts w:ascii="Times New Roman" w:hAnsi="Times New Roman" w:cs="Times New Roman"/>
          <w:color w:val="000000" w:themeColor="text1"/>
          <w:sz w:val="24"/>
          <w:szCs w:val="24"/>
          <w:shd w:val="clear" w:color="auto" w:fill="FCFCFC"/>
        </w:rPr>
      </w:pPr>
      <w:r>
        <w:rPr>
          <w:rFonts w:ascii="Times New Roman" w:hAnsi="Times New Roman" w:cs="Times New Roman"/>
          <w:b/>
          <w:bCs/>
          <w:color w:val="000000" w:themeColor="text1"/>
          <w:sz w:val="24"/>
          <w:szCs w:val="24"/>
          <w:shd w:val="clear" w:color="auto" w:fill="FCFCFC"/>
        </w:rPr>
        <w:t>-Contractul de</w:t>
      </w:r>
      <w:r>
        <w:rPr>
          <w:rFonts w:ascii="Times New Roman" w:hAnsi="Times New Roman" w:cs="Times New Roman"/>
          <w:color w:val="000000" w:themeColor="text1"/>
          <w:sz w:val="24"/>
          <w:szCs w:val="24"/>
          <w:shd w:val="clear" w:color="auto" w:fill="FCFCFC"/>
        </w:rPr>
        <w:t xml:space="preserve"> </w:t>
      </w:r>
      <w:r>
        <w:rPr>
          <w:rFonts w:ascii="Times New Roman" w:hAnsi="Times New Roman" w:cs="Times New Roman"/>
          <w:b/>
          <w:bCs/>
          <w:color w:val="000000" w:themeColor="text1"/>
          <w:sz w:val="24"/>
          <w:szCs w:val="24"/>
          <w:shd w:val="clear" w:color="auto" w:fill="FCFCFC"/>
        </w:rPr>
        <w:t xml:space="preserve">Finanțare </w:t>
      </w:r>
      <w:r>
        <w:rPr>
          <w:rFonts w:ascii="Times New Roman" w:eastAsia="Times New Roman" w:hAnsi="Times New Roman" w:cs="Times New Roman"/>
          <w:b/>
          <w:bCs/>
          <w:color w:val="000000" w:themeColor="text1"/>
          <w:sz w:val="24"/>
          <w:szCs w:val="24"/>
          <w:lang w:eastAsia="ro-RO"/>
        </w:rPr>
        <w:t xml:space="preserve">nr. </w:t>
      </w:r>
      <w:r w:rsidR="00581C9B">
        <w:rPr>
          <w:rFonts w:ascii="Times New Roman" w:eastAsia="Times New Roman" w:hAnsi="Times New Roman" w:cs="Times New Roman"/>
          <w:b/>
          <w:bCs/>
          <w:sz w:val="24"/>
          <w:szCs w:val="24"/>
          <w:lang w:eastAsia="ro-RO"/>
        </w:rPr>
        <w:t xml:space="preserve">nr. </w:t>
      </w:r>
      <w:r w:rsidR="00581C9B">
        <w:t>230/ GES din 27.11.2023</w:t>
      </w:r>
      <w:r w:rsidR="00581C9B">
        <w:rPr>
          <w:rFonts w:ascii="Times New Roman" w:eastAsia="Times New Roman" w:hAnsi="Times New Roman" w:cs="Times New Roman"/>
          <w:sz w:val="24"/>
          <w:szCs w:val="24"/>
          <w:lang w:eastAsia="ro-RO"/>
        </w:rPr>
        <w:t xml:space="preserve"> </w:t>
      </w:r>
      <w:r w:rsidR="00581C9B">
        <w:rPr>
          <w:rFonts w:ascii="Times New Roman" w:eastAsia="Times New Roman" w:hAnsi="Times New Roman" w:cs="Times New Roman"/>
          <w:b/>
          <w:bCs/>
          <w:sz w:val="24"/>
          <w:szCs w:val="24"/>
          <w:lang w:eastAsia="ro-RO"/>
        </w:rPr>
        <w:t xml:space="preserve"> </w:t>
      </w:r>
      <w:r w:rsidR="00581C9B">
        <w:rPr>
          <w:rFonts w:ascii="Times New Roman" w:eastAsia="Times New Roman" w:hAnsi="Times New Roman" w:cs="Times New Roman"/>
          <w:sz w:val="24"/>
          <w:szCs w:val="24"/>
          <w:lang w:eastAsia="ro-RO"/>
        </w:rPr>
        <w:t>î</w:t>
      </w:r>
      <w:r w:rsidR="00581C9B">
        <w:rPr>
          <w:rFonts w:ascii="Times New Roman" w:eastAsia="Times New Roman" w:hAnsi="Times New Roman" w:cs="Times New Roman"/>
          <w:color w:val="000000"/>
          <w:sz w:val="24"/>
          <w:szCs w:val="24"/>
          <w:lang w:eastAsia="ro-RO"/>
        </w:rPr>
        <w:t xml:space="preserve">ncheiat între Administrația Fondului pentru Mediu si UAT Comuna </w:t>
      </w:r>
      <w:r w:rsidR="00581C9B">
        <w:rPr>
          <w:rFonts w:ascii="Times New Roman" w:eastAsia="Times New Roman" w:hAnsi="Times New Roman" w:cs="Times New Roman"/>
          <w:color w:val="000000" w:themeColor="text1"/>
          <w:sz w:val="24"/>
          <w:szCs w:val="24"/>
          <w:lang w:val="pt-BR" w:eastAsia="ro-RO"/>
        </w:rPr>
        <w:t>Văgiulești</w:t>
      </w:r>
      <w:r w:rsidR="00581C9B">
        <w:rPr>
          <w:rFonts w:ascii="Times New Roman" w:eastAsia="Times New Roman" w:hAnsi="Times New Roman" w:cs="Times New Roman"/>
          <w:color w:val="000000"/>
          <w:sz w:val="24"/>
          <w:szCs w:val="24"/>
          <w:lang w:eastAsia="ro-RO"/>
        </w:rPr>
        <w:t xml:space="preserve"> </w:t>
      </w:r>
      <w:r w:rsidRPr="00780E35">
        <w:rPr>
          <w:rFonts w:ascii="Times New Roman" w:eastAsia="Times New Roman" w:hAnsi="Times New Roman" w:cs="Times New Roman"/>
          <w:color w:val="000000" w:themeColor="text1"/>
          <w:sz w:val="24"/>
          <w:szCs w:val="24"/>
          <w:lang w:eastAsia="ro-RO"/>
        </w:rPr>
        <w:t xml:space="preserve">privind acordarea finanțării pentru implementarea proiectului intitulat </w:t>
      </w:r>
      <w:r w:rsidRPr="00780E35">
        <w:rPr>
          <w:rFonts w:ascii="Times New Roman" w:hAnsi="Times New Roman" w:cs="Times New Roman"/>
          <w:b/>
          <w:bCs/>
          <w:color w:val="000000" w:themeColor="text1"/>
          <w:sz w:val="24"/>
          <w:szCs w:val="24"/>
        </w:rPr>
        <w:t xml:space="preserve">“Stații de reîncărcare vehicule </w:t>
      </w:r>
      <w:r w:rsidR="00962F68" w:rsidRPr="00780E35">
        <w:rPr>
          <w:rFonts w:ascii="Times New Roman" w:hAnsi="Times New Roman" w:cs="Times New Roman"/>
          <w:b/>
          <w:sz w:val="24"/>
          <w:szCs w:val="24"/>
          <w:lang w:val="pt-BR"/>
        </w:rPr>
        <w:t>electrice</w:t>
      </w:r>
      <w:r w:rsidR="00581C9B">
        <w:rPr>
          <w:rFonts w:ascii="Times New Roman" w:hAnsi="Times New Roman" w:cs="Times New Roman"/>
          <w:b/>
          <w:sz w:val="24"/>
          <w:szCs w:val="24"/>
          <w:lang w:val="pt-BR"/>
        </w:rPr>
        <w:t xml:space="preserve"> în</w:t>
      </w:r>
      <w:r w:rsidR="00962F68" w:rsidRPr="00780E35">
        <w:rPr>
          <w:rFonts w:ascii="Times New Roman" w:hAnsi="Times New Roman" w:cs="Times New Roman"/>
          <w:b/>
          <w:sz w:val="24"/>
          <w:szCs w:val="24"/>
          <w:lang w:val="pt-BR"/>
        </w:rPr>
        <w:t xml:space="preserve"> Comuna Văgiulești, județul Gorj</w:t>
      </w:r>
      <w:r w:rsidR="00962F68" w:rsidRPr="00780E35">
        <w:rPr>
          <w:rFonts w:ascii="Times New Roman" w:hAnsi="Times New Roman" w:cs="Times New Roman"/>
          <w:b/>
          <w:bCs/>
          <w:color w:val="000000" w:themeColor="text1"/>
          <w:sz w:val="24"/>
          <w:szCs w:val="24"/>
        </w:rPr>
        <w:t xml:space="preserve"> </w:t>
      </w:r>
      <w:r w:rsidRPr="00780E35">
        <w:rPr>
          <w:rFonts w:ascii="Times New Roman" w:hAnsi="Times New Roman" w:cs="Times New Roman"/>
          <w:b/>
          <w:bCs/>
          <w:color w:val="000000" w:themeColor="text1"/>
          <w:sz w:val="24"/>
          <w:szCs w:val="24"/>
        </w:rPr>
        <w:t xml:space="preserve">finanțat prin </w:t>
      </w:r>
      <w:r w:rsidR="00581C9B">
        <w:rPr>
          <w:rFonts w:ascii="Times New Roman" w:hAnsi="Times New Roman" w:cs="Times New Roman"/>
          <w:b/>
          <w:bCs/>
          <w:color w:val="000000" w:themeColor="text1"/>
          <w:sz w:val="24"/>
          <w:szCs w:val="24"/>
        </w:rPr>
        <w:t>AFM</w:t>
      </w:r>
      <w:r w:rsidRPr="00780E35">
        <w:rPr>
          <w:rFonts w:ascii="Times New Roman" w:hAnsi="Times New Roman" w:cs="Times New Roman"/>
          <w:b/>
          <w:bCs/>
          <w:color w:val="000000" w:themeColor="text1"/>
          <w:sz w:val="24"/>
          <w:szCs w:val="24"/>
        </w:rPr>
        <w:t xml:space="preserve"> </w:t>
      </w:r>
      <w:r w:rsidRPr="00780E35">
        <w:rPr>
          <w:rFonts w:ascii="Times New Roman" w:hAnsi="Times New Roman" w:cs="Times New Roman"/>
          <w:color w:val="000000" w:themeColor="text1"/>
          <w:sz w:val="24"/>
          <w:szCs w:val="24"/>
          <w:shd w:val="clear" w:color="auto" w:fill="FCFCFC"/>
        </w:rPr>
        <w:t>ce vizează “Stații de reîncărcare vehicule electrice in</w:t>
      </w:r>
      <w:r w:rsidR="00962F68" w:rsidRPr="00780E35">
        <w:rPr>
          <w:rFonts w:ascii="Times New Roman" w:hAnsi="Times New Roman" w:cs="Times New Roman"/>
          <w:color w:val="000000" w:themeColor="text1"/>
          <w:sz w:val="24"/>
          <w:szCs w:val="24"/>
          <w:shd w:val="clear" w:color="auto" w:fill="FCFCFC"/>
        </w:rPr>
        <w:t xml:space="preserve"> </w:t>
      </w:r>
      <w:r w:rsidR="00962F68" w:rsidRPr="00780E35">
        <w:rPr>
          <w:rFonts w:ascii="Times New Roman" w:hAnsi="Times New Roman" w:cs="Times New Roman"/>
          <w:b/>
          <w:sz w:val="24"/>
          <w:szCs w:val="24"/>
          <w:lang w:val="pt-BR"/>
        </w:rPr>
        <w:t>Comuna</w:t>
      </w:r>
      <w:r w:rsidR="00962F68" w:rsidRPr="00962F68">
        <w:rPr>
          <w:rFonts w:ascii="Times New Roman" w:hAnsi="Times New Roman" w:cs="Times New Roman"/>
          <w:b/>
          <w:sz w:val="24"/>
          <w:szCs w:val="24"/>
          <w:lang w:val="pt-BR"/>
        </w:rPr>
        <w:t xml:space="preserve"> Văgiulești, județul Gorj</w:t>
      </w:r>
      <w:r w:rsidR="00581C9B">
        <w:rPr>
          <w:rFonts w:ascii="Times New Roman" w:hAnsi="Times New Roman" w:cs="Times New Roman"/>
          <w:color w:val="000000" w:themeColor="text1"/>
          <w:sz w:val="24"/>
          <w:szCs w:val="24"/>
          <w:shd w:val="clear" w:color="auto" w:fill="FCFCFC"/>
        </w:rPr>
        <w:t>”</w:t>
      </w:r>
      <w:r w:rsidR="00581C9B" w:rsidRPr="00962F68">
        <w:rPr>
          <w:rFonts w:ascii="Times New Roman" w:hAnsi="Times New Roman" w:cs="Times New Roman"/>
          <w:b/>
          <w:sz w:val="24"/>
          <w:szCs w:val="24"/>
          <w:lang w:val="pt-BR"/>
        </w:rPr>
        <w:t>,</w:t>
      </w:r>
      <w:r w:rsidR="00581C9B">
        <w:rPr>
          <w:rFonts w:ascii="Times New Roman" w:hAnsi="Times New Roman" w:cs="Times New Roman"/>
          <w:b/>
          <w:sz w:val="24"/>
          <w:szCs w:val="24"/>
          <w:lang w:val="pt-BR"/>
        </w:rPr>
        <w:t xml:space="preserve"> finanțat prin Programul privind reducerea emisiilor de gaze cu efect de seră în transporturi, prin promovarea infrastructurii pentru vehicule de transport rutier nepoluant din punct de vedere energetic: stații de reîncărcare pentru vehicule electrice în localități.</w:t>
      </w:r>
    </w:p>
    <w:p w:rsidR="00877F3B" w:rsidRDefault="00780E35">
      <w:pPr>
        <w:spacing w:after="0" w:line="240" w:lineRule="auto"/>
        <w:jc w:val="both"/>
        <w:rPr>
          <w:rFonts w:ascii="Times New Roman" w:hAnsi="Times New Roman" w:cs="Times New Roman"/>
          <w:color w:val="000000" w:themeColor="text1"/>
          <w:sz w:val="24"/>
          <w:szCs w:val="24"/>
          <w:lang w:val="pt-BR"/>
        </w:rPr>
      </w:pPr>
      <w:r>
        <w:rPr>
          <w:rFonts w:ascii="Times New Roman" w:hAnsi="Times New Roman" w:cs="Times New Roman"/>
          <w:bCs/>
          <w:color w:val="000000" w:themeColor="text1"/>
          <w:sz w:val="24"/>
          <w:szCs w:val="24"/>
          <w:lang w:val="pt-BR"/>
        </w:rPr>
        <w:t xml:space="preserve">-Oferta de operare  și contractul de prestări servicii de operare , care reglementează comisionul de 10%  </w:t>
      </w:r>
      <w:r>
        <w:rPr>
          <w:rFonts w:ascii="Times New Roman" w:hAnsi="Times New Roman" w:cs="Times New Roman"/>
          <w:b/>
          <w:bCs/>
          <w:color w:val="000000" w:themeColor="text1"/>
          <w:sz w:val="24"/>
          <w:szCs w:val="24"/>
          <w:lang w:val="pt-BR"/>
        </w:rPr>
        <w:t>din valoarea tranzactionata pe fiecare statie</w:t>
      </w:r>
      <w:r>
        <w:rPr>
          <w:rFonts w:ascii="Times New Roman" w:hAnsi="Times New Roman" w:cs="Times New Roman"/>
          <w:color w:val="000000" w:themeColor="text1"/>
          <w:sz w:val="24"/>
          <w:szCs w:val="24"/>
          <w:lang w:val="pt-BR"/>
        </w:rPr>
        <w:t xml:space="preserve"> de incarcare vehicule electrice detinuta de BENEFICIAR si inregistrata in platforma software a PRESTATORULUI, dar nu mai putin de </w:t>
      </w:r>
      <w:r>
        <w:rPr>
          <w:rFonts w:ascii="Times New Roman" w:hAnsi="Times New Roman" w:cs="Times New Roman"/>
          <w:b/>
          <w:bCs/>
          <w:color w:val="000000" w:themeColor="text1"/>
          <w:sz w:val="24"/>
          <w:szCs w:val="24"/>
          <w:lang w:val="pt-BR"/>
        </w:rPr>
        <w:t>20 Euro + TVA/ luna pe fiecare statie in parte</w:t>
      </w:r>
      <w:r>
        <w:rPr>
          <w:rFonts w:ascii="Times New Roman" w:hAnsi="Times New Roman" w:cs="Times New Roman"/>
          <w:color w:val="000000" w:themeColor="text1"/>
          <w:sz w:val="24"/>
          <w:szCs w:val="24"/>
          <w:lang w:val="pt-BR"/>
        </w:rPr>
        <w:t xml:space="preserve">.In cazul in care statia/statiile sunt folosite pentru uz intern (angajati si/sau persoane precizate de BENEFICIAR), pretul este de </w:t>
      </w:r>
      <w:r>
        <w:rPr>
          <w:rFonts w:ascii="Times New Roman" w:hAnsi="Times New Roman" w:cs="Times New Roman"/>
          <w:b/>
          <w:bCs/>
          <w:color w:val="000000" w:themeColor="text1"/>
          <w:sz w:val="24"/>
          <w:szCs w:val="24"/>
          <w:lang w:val="pt-BR"/>
        </w:rPr>
        <w:t>20 de Euro + TVA/ pe luna pentru fiecare statie in parte</w:t>
      </w:r>
      <w:r>
        <w:rPr>
          <w:rFonts w:ascii="Times New Roman" w:hAnsi="Times New Roman" w:cs="Times New Roman"/>
          <w:color w:val="000000" w:themeColor="text1"/>
          <w:sz w:val="24"/>
          <w:szCs w:val="24"/>
          <w:lang w:val="pt-BR"/>
        </w:rPr>
        <w:t>.</w:t>
      </w:r>
    </w:p>
    <w:p w:rsidR="00877F3B" w:rsidRDefault="00780E35">
      <w:pPr>
        <w:spacing w:line="240" w:lineRule="auto"/>
        <w:jc w:val="both"/>
        <w:rPr>
          <w:rFonts w:ascii="Times New Roman" w:hAnsi="Times New Roman" w:cs="Times New Roman"/>
          <w:bCs/>
          <w:sz w:val="24"/>
          <w:szCs w:val="24"/>
          <w:lang w:val="pt-BR"/>
        </w:rPr>
      </w:pPr>
      <w:r>
        <w:rPr>
          <w:rFonts w:ascii="Times New Roman" w:hAnsi="Times New Roman" w:cs="Times New Roman"/>
          <w:bCs/>
          <w:color w:val="000000" w:themeColor="text1"/>
          <w:sz w:val="24"/>
          <w:szCs w:val="24"/>
          <w:lang w:val="pt-BR"/>
        </w:rPr>
        <w:t xml:space="preserve">     Luând în considerare faptul că, potrivit legislației  în vigoare, (Legea energiei electrice și a gazelor </w:t>
      </w:r>
      <w:r>
        <w:rPr>
          <w:rFonts w:ascii="Times New Roman" w:hAnsi="Times New Roman" w:cs="Times New Roman"/>
          <w:bCs/>
          <w:sz w:val="24"/>
          <w:szCs w:val="24"/>
          <w:lang w:val="pt-BR"/>
        </w:rPr>
        <w:t>naturale nr.123/2012, cu modificările și completările ulterioare) unitățile administrativ teritoriale nu pot furniza energie electrică către terți și nu pot desfășura activități de comercializare a acesteia,</w:t>
      </w:r>
    </w:p>
    <w:p w:rsidR="00877F3B" w:rsidRDefault="00780E35">
      <w:pPr>
        <w:spacing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 xml:space="preserve">     Ținînd seama de necesitatea punerii în funcțiune a infrastructurii de reîncărcare pentru asigurarea accesului public și valorificarea investiției realizate din fonduri europene nerambursabile, </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 xml:space="preserve">    În conformitate cu prevederile:</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-Art.44 din legea nr.273/2006 privind finanțele publice locale, cu modificările și completările ulterioare,</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-OG nr. 71/2002 privind organizarea și funcționarea servicilor publice de administrare a domeniului public și privat de interes local, cu modificările și completările ulterioare,</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-OUG nr. 195/2002 privind circulația pe drumurile publice, republicată, cu modificările și completările ulterioare,</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-HG nr. 525/1996 pentru aprobarea Regulamentului General de Urbanism, republicată, cu modificările și completările ulterioare,</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-Legii nr.34/2017 privind instalarea infrastructurii pentru combustibili alternativi, Standardul IEC 61851,</w:t>
      </w:r>
    </w:p>
    <w:p w:rsidR="001A241E" w:rsidRDefault="001A241E">
      <w:pPr>
        <w:spacing w:after="0" w:line="240" w:lineRule="auto"/>
        <w:jc w:val="both"/>
        <w:rPr>
          <w:rFonts w:ascii="Times New Roman" w:hAnsi="Times New Roman" w:cs="Times New Roman"/>
          <w:bCs/>
          <w:sz w:val="24"/>
          <w:szCs w:val="24"/>
          <w:lang w:val="pt-BR"/>
        </w:rPr>
      </w:pPr>
    </w:p>
    <w:p w:rsidR="001A241E" w:rsidRDefault="001A241E">
      <w:pPr>
        <w:spacing w:after="0" w:line="240" w:lineRule="auto"/>
        <w:jc w:val="both"/>
        <w:rPr>
          <w:rFonts w:ascii="Times New Roman" w:hAnsi="Times New Roman" w:cs="Times New Roman"/>
          <w:bCs/>
          <w:sz w:val="24"/>
          <w:szCs w:val="24"/>
          <w:lang w:val="pt-BR"/>
        </w:rPr>
      </w:pPr>
    </w:p>
    <w:p w:rsidR="001A241E" w:rsidRDefault="001A241E">
      <w:pPr>
        <w:spacing w:after="0" w:line="240" w:lineRule="auto"/>
        <w:jc w:val="both"/>
        <w:rPr>
          <w:rFonts w:ascii="Times New Roman" w:hAnsi="Times New Roman" w:cs="Times New Roman"/>
          <w:bCs/>
          <w:sz w:val="24"/>
          <w:szCs w:val="24"/>
          <w:lang w:val="pt-BR"/>
        </w:rPr>
      </w:pPr>
    </w:p>
    <w:p w:rsidR="001A241E" w:rsidRDefault="001A241E">
      <w:pPr>
        <w:spacing w:after="0" w:line="240" w:lineRule="auto"/>
        <w:jc w:val="both"/>
        <w:rPr>
          <w:rFonts w:ascii="Times New Roman" w:hAnsi="Times New Roman" w:cs="Times New Roman"/>
          <w:bCs/>
          <w:sz w:val="24"/>
          <w:szCs w:val="24"/>
          <w:lang w:val="pt-BR"/>
        </w:rPr>
      </w:pPr>
    </w:p>
    <w:p w:rsidR="001A241E" w:rsidRDefault="001A241E">
      <w:pPr>
        <w:spacing w:after="0" w:line="240" w:lineRule="auto"/>
        <w:jc w:val="both"/>
        <w:rPr>
          <w:rFonts w:ascii="Times New Roman" w:hAnsi="Times New Roman" w:cs="Times New Roman"/>
          <w:bCs/>
          <w:sz w:val="24"/>
          <w:szCs w:val="24"/>
          <w:lang w:val="pt-BR"/>
        </w:rPr>
      </w:pPr>
    </w:p>
    <w:p w:rsidR="001A241E" w:rsidRDefault="001A241E">
      <w:pPr>
        <w:spacing w:after="0" w:line="240" w:lineRule="auto"/>
        <w:jc w:val="both"/>
        <w:rPr>
          <w:rFonts w:ascii="Times New Roman" w:hAnsi="Times New Roman" w:cs="Times New Roman"/>
          <w:bCs/>
          <w:sz w:val="24"/>
          <w:szCs w:val="24"/>
          <w:lang w:val="pt-BR"/>
        </w:rPr>
      </w:pP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lastRenderedPageBreak/>
        <w:t>-Legii nr.227/2015 privind Codul Fiscal, cu modificările și completările ulterioare,</w:t>
      </w:r>
    </w:p>
    <w:p w:rsidR="00877F3B" w:rsidRDefault="00780E35">
      <w:pPr>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-Legii nr.52/2003, republicată, privind transparența decizională în administrația publică, cu modificările și completările ulterioare ,</w:t>
      </w:r>
    </w:p>
    <w:p w:rsidR="00877F3B" w:rsidRDefault="00780E35">
      <w:pPr>
        <w:spacing w:line="240" w:lineRule="auto"/>
        <w:jc w:val="both"/>
        <w:rPr>
          <w:rFonts w:ascii="Times New Roman" w:hAnsi="Times New Roman" w:cs="Times New Roman"/>
          <w:b/>
          <w:sz w:val="24"/>
          <w:szCs w:val="24"/>
          <w:lang w:val="pt-BR"/>
        </w:rPr>
      </w:pPr>
      <w:r>
        <w:rPr>
          <w:rFonts w:ascii="Times New Roman" w:hAnsi="Times New Roman" w:cs="Times New Roman"/>
          <w:bCs/>
          <w:sz w:val="24"/>
          <w:szCs w:val="24"/>
          <w:lang w:val="pt-BR"/>
        </w:rPr>
        <w:t xml:space="preserve">         </w:t>
      </w:r>
      <w:proofErr w:type="spellStart"/>
      <w:r>
        <w:rPr>
          <w:rFonts w:ascii="Times New Roman" w:hAnsi="Times New Roman" w:cs="Times New Roman"/>
          <w:bCs/>
          <w:sz w:val="24"/>
          <w:szCs w:val="24"/>
          <w:lang w:val="en-US"/>
        </w:rPr>
        <w:t>În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temeiul</w:t>
      </w:r>
      <w:proofErr w:type="spellEnd"/>
      <w:r>
        <w:rPr>
          <w:rFonts w:ascii="Times New Roman" w:hAnsi="Times New Roman" w:cs="Times New Roman"/>
          <w:bCs/>
          <w:sz w:val="24"/>
          <w:szCs w:val="24"/>
          <w:lang w:val="en-US"/>
        </w:rPr>
        <w:t xml:space="preserve"> art.129 </w:t>
      </w:r>
      <w:proofErr w:type="spellStart"/>
      <w:r>
        <w:rPr>
          <w:rFonts w:ascii="Times New Roman" w:hAnsi="Times New Roman" w:cs="Times New Roman"/>
          <w:bCs/>
          <w:sz w:val="24"/>
          <w:szCs w:val="24"/>
          <w:lang w:val="en-US"/>
        </w:rPr>
        <w:t>alin</w:t>
      </w:r>
      <w:proofErr w:type="spellEnd"/>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2) </w:t>
      </w:r>
      <w:proofErr w:type="spellStart"/>
      <w:r>
        <w:rPr>
          <w:rFonts w:ascii="Times New Roman" w:hAnsi="Times New Roman" w:cs="Times New Roman"/>
          <w:bCs/>
          <w:sz w:val="24"/>
          <w:szCs w:val="24"/>
          <w:lang w:val="en-US"/>
        </w:rPr>
        <w:t>lit.”</w:t>
      </w:r>
      <w:proofErr w:type="gramStart"/>
      <w:r>
        <w:rPr>
          <w:rFonts w:ascii="Times New Roman" w:hAnsi="Times New Roman" w:cs="Times New Roman"/>
          <w:bCs/>
          <w:sz w:val="24"/>
          <w:szCs w:val="24"/>
          <w:lang w:val="en-US"/>
        </w:rPr>
        <w:t>c</w:t>
      </w:r>
      <w:proofErr w:type="spellEnd"/>
      <w:proofErr w:type="gramEnd"/>
      <w:r>
        <w:rPr>
          <w:rFonts w:ascii="Times New Roman" w:hAnsi="Times New Roman" w:cs="Times New Roman"/>
          <w:bCs/>
          <w:sz w:val="24"/>
          <w:szCs w:val="24"/>
          <w:lang w:val="en-US"/>
        </w:rPr>
        <w:t xml:space="preserve"> “ </w:t>
      </w:r>
      <w:proofErr w:type="spellStart"/>
      <w:r>
        <w:rPr>
          <w:rFonts w:ascii="Times New Roman" w:hAnsi="Times New Roman" w:cs="Times New Roman"/>
          <w:bCs/>
          <w:sz w:val="24"/>
          <w:szCs w:val="24"/>
          <w:lang w:val="en-US"/>
        </w:rPr>
        <w:t>și</w:t>
      </w:r>
      <w:proofErr w:type="spellEnd"/>
      <w:r>
        <w:rPr>
          <w:rFonts w:ascii="Times New Roman" w:hAnsi="Times New Roman" w:cs="Times New Roman"/>
          <w:bCs/>
          <w:sz w:val="24"/>
          <w:szCs w:val="24"/>
          <w:lang w:val="en-US"/>
        </w:rPr>
        <w:t xml:space="preserve"> “d“ </w:t>
      </w:r>
      <w:proofErr w:type="spellStart"/>
      <w:r>
        <w:rPr>
          <w:rFonts w:ascii="Times New Roman" w:hAnsi="Times New Roman" w:cs="Times New Roman"/>
          <w:bCs/>
          <w:sz w:val="24"/>
          <w:szCs w:val="24"/>
          <w:lang w:val="en-US"/>
        </w:rPr>
        <w:t>coroborat</w:t>
      </w:r>
      <w:proofErr w:type="spellEnd"/>
      <w:r>
        <w:rPr>
          <w:rFonts w:ascii="Times New Roman" w:hAnsi="Times New Roman" w:cs="Times New Roman"/>
          <w:bCs/>
          <w:sz w:val="24"/>
          <w:szCs w:val="24"/>
          <w:lang w:val="en-US"/>
        </w:rPr>
        <w:t xml:space="preserve"> cu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.(7) </w:t>
      </w:r>
      <w:proofErr w:type="spellStart"/>
      <w:r>
        <w:rPr>
          <w:rFonts w:ascii="Times New Roman" w:hAnsi="Times New Roman" w:cs="Times New Roman"/>
          <w:bCs/>
          <w:sz w:val="24"/>
          <w:szCs w:val="24"/>
          <w:lang w:val="en-US"/>
        </w:rPr>
        <w:t>lit.”</w:t>
      </w:r>
      <w:proofErr w:type="gramStart"/>
      <w:r>
        <w:rPr>
          <w:rFonts w:ascii="Times New Roman" w:hAnsi="Times New Roman" w:cs="Times New Roman"/>
          <w:bCs/>
          <w:sz w:val="24"/>
          <w:szCs w:val="24"/>
          <w:lang w:val="en-US"/>
        </w:rPr>
        <w:t>n</w:t>
      </w:r>
      <w:proofErr w:type="spellEnd"/>
      <w:proofErr w:type="gramEnd"/>
      <w:r>
        <w:rPr>
          <w:rFonts w:ascii="Times New Roman" w:hAnsi="Times New Roman" w:cs="Times New Roman"/>
          <w:bCs/>
          <w:sz w:val="24"/>
          <w:szCs w:val="24"/>
          <w:lang w:val="en-US"/>
        </w:rPr>
        <w:t xml:space="preserve">“, art.139, </w:t>
      </w:r>
      <w:proofErr w:type="spellStart"/>
      <w:r>
        <w:rPr>
          <w:rFonts w:ascii="Times New Roman" w:hAnsi="Times New Roman" w:cs="Times New Roman"/>
          <w:bCs/>
          <w:sz w:val="24"/>
          <w:szCs w:val="24"/>
          <w:lang w:val="en-US"/>
        </w:rPr>
        <w:t>alin</w:t>
      </w:r>
      <w:proofErr w:type="spellEnd"/>
      <w:r>
        <w:rPr>
          <w:rFonts w:ascii="Times New Roman" w:hAnsi="Times New Roman" w:cs="Times New Roman"/>
          <w:bCs/>
          <w:sz w:val="24"/>
          <w:szCs w:val="24"/>
          <w:lang w:val="en-US"/>
        </w:rPr>
        <w:t xml:space="preserve">(3), </w:t>
      </w:r>
      <w:proofErr w:type="spellStart"/>
      <w:r>
        <w:rPr>
          <w:rFonts w:ascii="Times New Roman" w:hAnsi="Times New Roman" w:cs="Times New Roman"/>
          <w:bCs/>
          <w:sz w:val="24"/>
          <w:szCs w:val="24"/>
          <w:lang w:val="en-US"/>
        </w:rPr>
        <w:t>lit.“</w:t>
      </w:r>
      <w:proofErr w:type="gramStart"/>
      <w:r>
        <w:rPr>
          <w:rFonts w:ascii="Times New Roman" w:hAnsi="Times New Roman" w:cs="Times New Roman"/>
          <w:bCs/>
          <w:sz w:val="24"/>
          <w:szCs w:val="24"/>
          <w:lang w:val="en-US"/>
        </w:rPr>
        <w:t>g</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și</w:t>
      </w:r>
      <w:proofErr w:type="spellEnd"/>
      <w:r>
        <w:rPr>
          <w:rFonts w:ascii="Times New Roman" w:hAnsi="Times New Roman" w:cs="Times New Roman"/>
          <w:bCs/>
          <w:sz w:val="24"/>
          <w:szCs w:val="24"/>
          <w:lang w:val="en-US"/>
        </w:rPr>
        <w:t xml:space="preserve"> art.196 alin.1(1) lit. </w:t>
      </w:r>
      <w:r>
        <w:rPr>
          <w:rFonts w:ascii="Times New Roman" w:hAnsi="Times New Roman" w:cs="Times New Roman"/>
          <w:bCs/>
          <w:sz w:val="24"/>
          <w:szCs w:val="24"/>
          <w:lang w:val="pt-BR"/>
        </w:rPr>
        <w:t>“a“ din Ordonanța de urgență a Guvernului României nr. 57/2019 privind Codul Administrativ, cu modificările și completările ulterioare,</w:t>
      </w:r>
    </w:p>
    <w:p w:rsidR="00877F3B" w:rsidRDefault="00780E35">
      <w:pPr>
        <w:pStyle w:val="NormalWeb"/>
        <w:shd w:val="clear" w:color="auto" w:fill="FFFFFF"/>
        <w:spacing w:beforeAutospacing="0" w:after="225" w:afterAutospacing="0"/>
        <w:jc w:val="center"/>
        <w:rPr>
          <w:color w:val="080808"/>
        </w:rPr>
      </w:pPr>
      <w:r>
        <w:rPr>
          <w:b/>
          <w:bCs/>
          <w:color w:val="080808"/>
          <w:u w:val="single"/>
        </w:rPr>
        <w:t>PROPUNE</w:t>
      </w:r>
      <w:r>
        <w:rPr>
          <w:color w:val="080808"/>
        </w:rPr>
        <w:t>:</w:t>
      </w:r>
    </w:p>
    <w:p w:rsidR="00877F3B" w:rsidRDefault="00780E35">
      <w:pPr>
        <w:pStyle w:val="NormalWeb"/>
        <w:shd w:val="clear" w:color="auto" w:fill="FFFFFF"/>
        <w:spacing w:beforeAutospacing="0" w:after="0" w:afterAutospacing="0"/>
        <w:ind w:firstLine="708"/>
        <w:jc w:val="both"/>
        <w:rPr>
          <w:color w:val="080808"/>
          <w:shd w:val="clear" w:color="auto" w:fill="FFFFFF"/>
        </w:rPr>
      </w:pPr>
      <w:r>
        <w:rPr>
          <w:b/>
          <w:bCs/>
          <w:color w:val="080808"/>
          <w:shd w:val="clear" w:color="auto" w:fill="FFFFFF"/>
        </w:rPr>
        <w:t>Art.1</w:t>
      </w:r>
      <w:r>
        <w:rPr>
          <w:color w:val="080808"/>
          <w:shd w:val="clear" w:color="auto" w:fill="FFFFFF"/>
        </w:rPr>
        <w:t xml:space="preserve"> Se aprobă Regulamentul pentru aplicarea taxei speciale, utilizarea și exploatarea stațiilor electrice de încărcare a vehiculelor electrice/hibrid.</w:t>
      </w:r>
    </w:p>
    <w:p w:rsidR="00877F3B" w:rsidRDefault="00780E35">
      <w:pPr>
        <w:pStyle w:val="NormalWeb"/>
        <w:shd w:val="clear" w:color="auto" w:fill="FFFFFF"/>
        <w:spacing w:beforeAutospacing="0" w:after="0" w:afterAutospacing="0"/>
        <w:ind w:firstLine="706"/>
        <w:jc w:val="both"/>
        <w:rPr>
          <w:color w:val="080808"/>
        </w:rPr>
      </w:pPr>
      <w:r>
        <w:rPr>
          <w:b/>
          <w:bCs/>
          <w:color w:val="080808"/>
        </w:rPr>
        <w:t>Art.2</w:t>
      </w:r>
      <w:r>
        <w:rPr>
          <w:color w:val="080808"/>
        </w:rPr>
        <w:t xml:space="preserve"> (1) </w:t>
      </w:r>
      <w:r>
        <w:rPr>
          <w:b/>
          <w:bCs/>
          <w:color w:val="080808"/>
        </w:rPr>
        <w:t>Se aprobă tariful de 1.568 lei/kWh</w:t>
      </w:r>
      <w:r>
        <w:rPr>
          <w:color w:val="080808"/>
        </w:rPr>
        <w:t xml:space="preserve"> ( cu TVA inclus) pentru utilizarea stațiilor de reîncărcare a vehiculelor electrice  amplasate pe domeniul public al </w:t>
      </w:r>
      <w:r w:rsidR="00962F68" w:rsidRPr="00962F68">
        <w:rPr>
          <w:color w:val="080808"/>
        </w:rPr>
        <w:t xml:space="preserve">comunei </w:t>
      </w:r>
      <w:r w:rsidR="00962F68">
        <w:rPr>
          <w:color w:val="080808"/>
        </w:rPr>
        <w:t>Văgiulești</w:t>
      </w:r>
      <w:r>
        <w:rPr>
          <w:color w:val="080808"/>
        </w:rPr>
        <w:t xml:space="preserve"> pentru incarcarile vehiculelor in </w:t>
      </w:r>
      <w:r>
        <w:rPr>
          <w:b/>
          <w:bCs/>
          <w:color w:val="080808"/>
        </w:rPr>
        <w:t>curent alternativ</w:t>
      </w:r>
      <w:r>
        <w:rPr>
          <w:color w:val="080808"/>
        </w:rPr>
        <w:t>.</w:t>
      </w:r>
    </w:p>
    <w:p w:rsidR="00877F3B" w:rsidRDefault="00780E35">
      <w:pPr>
        <w:pStyle w:val="NormalWeb"/>
        <w:shd w:val="clear" w:color="auto" w:fill="FFFFFF"/>
        <w:spacing w:beforeAutospacing="0" w:after="0" w:afterAutospacing="0"/>
        <w:ind w:firstLine="706"/>
        <w:jc w:val="both"/>
        <w:rPr>
          <w:color w:val="000000" w:themeColor="text1"/>
        </w:rPr>
      </w:pPr>
      <w:r>
        <w:rPr>
          <w:color w:val="000000" w:themeColor="text1"/>
        </w:rPr>
        <w:t xml:space="preserve">          </w:t>
      </w:r>
      <w:r>
        <w:rPr>
          <w:color w:val="000000" w:themeColor="text1"/>
        </w:rPr>
        <w:tab/>
        <w:t>(2) Tariful include:</w:t>
      </w:r>
    </w:p>
    <w:p w:rsidR="00877F3B" w:rsidRDefault="00780E35">
      <w:pPr>
        <w:pStyle w:val="NormalWeb"/>
        <w:shd w:val="clear" w:color="auto" w:fill="FFFFFF"/>
        <w:spacing w:beforeAutospacing="0" w:after="0" w:afterAutospacing="0"/>
        <w:ind w:firstLine="706"/>
        <w:jc w:val="both"/>
        <w:rPr>
          <w:color w:val="000000" w:themeColor="text1"/>
        </w:rPr>
      </w:pPr>
      <w:r>
        <w:rPr>
          <w:color w:val="000000" w:themeColor="text1"/>
        </w:rPr>
        <w:t xml:space="preserve">-Costul energiei electrice – 1.40 lei / kWh </w:t>
      </w:r>
    </w:p>
    <w:p w:rsidR="00877F3B" w:rsidRDefault="00780E35">
      <w:pPr>
        <w:pStyle w:val="NormalWeb"/>
        <w:shd w:val="clear" w:color="auto" w:fill="FFFFFF"/>
        <w:spacing w:beforeAutospacing="0" w:after="0" w:afterAutospacing="0"/>
        <w:ind w:firstLine="706"/>
        <w:jc w:val="both"/>
        <w:rPr>
          <w:color w:val="000000" w:themeColor="text1"/>
        </w:rPr>
      </w:pPr>
      <w:r>
        <w:rPr>
          <w:color w:val="000000" w:themeColor="text1"/>
        </w:rPr>
        <w:t>-Comisionul de operare al operatorului statiei de incarcare (10%)– 0.14 lei / kWh</w:t>
      </w:r>
    </w:p>
    <w:p w:rsidR="00877F3B" w:rsidRDefault="00780E35">
      <w:pPr>
        <w:pStyle w:val="NormalWeb"/>
        <w:shd w:val="clear" w:color="auto" w:fill="FFFFFF"/>
        <w:spacing w:beforeAutospacing="0" w:after="0" w:afterAutospacing="0"/>
        <w:ind w:firstLine="706"/>
        <w:jc w:val="both"/>
        <w:rPr>
          <w:color w:val="000000" w:themeColor="text1"/>
        </w:rPr>
      </w:pPr>
      <w:r>
        <w:rPr>
          <w:color w:val="000000" w:themeColor="text1"/>
        </w:rPr>
        <w:t>-Consumul tehnologic al statiei de incarcare pentru curent alternativ (2%) – 0.028 lei /kWh</w:t>
      </w:r>
    </w:p>
    <w:p w:rsidR="00877F3B" w:rsidRDefault="00780E35">
      <w:pPr>
        <w:pStyle w:val="NormalWeb"/>
        <w:shd w:val="clear" w:color="auto" w:fill="FFFFFF"/>
        <w:spacing w:beforeAutospacing="0" w:after="0" w:afterAutospacing="0"/>
        <w:ind w:left="706" w:firstLine="708"/>
        <w:jc w:val="both"/>
        <w:rPr>
          <w:color w:val="000000" w:themeColor="text1"/>
        </w:rPr>
      </w:pPr>
      <w:r>
        <w:rPr>
          <w:color w:val="000000" w:themeColor="text1"/>
        </w:rPr>
        <w:t xml:space="preserve">(3) </w:t>
      </w:r>
      <w:r>
        <w:rPr>
          <w:b/>
          <w:bCs/>
          <w:color w:val="000000" w:themeColor="text1"/>
        </w:rPr>
        <w:t>Se aprobă tariful de 1.82 lei/kWh</w:t>
      </w:r>
      <w:r>
        <w:rPr>
          <w:color w:val="000000" w:themeColor="text1"/>
        </w:rPr>
        <w:t xml:space="preserve"> (cu TVA inclus) pentru utilizarea stațiilor de reîncărcare a vehiculelor electrice  amplasate pe domeniul public al </w:t>
      </w:r>
      <w:r w:rsidR="00962F68" w:rsidRPr="00962F68">
        <w:rPr>
          <w:color w:val="080808"/>
        </w:rPr>
        <w:t xml:space="preserve">comunei </w:t>
      </w:r>
      <w:r w:rsidR="00962F68">
        <w:rPr>
          <w:color w:val="080808"/>
        </w:rPr>
        <w:t>Văgiulești</w:t>
      </w:r>
      <w:r>
        <w:rPr>
          <w:color w:val="000000" w:themeColor="text1"/>
        </w:rPr>
        <w:t xml:space="preserve"> pentru incarcarile vehiculelor in </w:t>
      </w:r>
      <w:r>
        <w:rPr>
          <w:b/>
          <w:bCs/>
          <w:color w:val="000000" w:themeColor="text1"/>
        </w:rPr>
        <w:t>curent continuu</w:t>
      </w:r>
      <w:r>
        <w:rPr>
          <w:color w:val="000000" w:themeColor="text1"/>
        </w:rPr>
        <w:t>.</w:t>
      </w:r>
    </w:p>
    <w:p w:rsidR="00877F3B" w:rsidRDefault="00780E35">
      <w:pPr>
        <w:pStyle w:val="NormalWeb"/>
        <w:shd w:val="clear" w:color="auto" w:fill="FFFFFF"/>
        <w:spacing w:beforeAutospacing="0" w:after="0" w:afterAutospacing="0"/>
        <w:ind w:firstLine="706"/>
        <w:jc w:val="both"/>
        <w:rPr>
          <w:color w:val="000000" w:themeColor="text1"/>
        </w:rPr>
      </w:pPr>
      <w:r>
        <w:rPr>
          <w:color w:val="000000" w:themeColor="text1"/>
        </w:rPr>
        <w:t xml:space="preserve">          </w:t>
      </w:r>
      <w:r>
        <w:rPr>
          <w:color w:val="000000" w:themeColor="text1"/>
        </w:rPr>
        <w:tab/>
        <w:t>(4) Tariful include:</w:t>
      </w:r>
    </w:p>
    <w:p w:rsidR="00877F3B" w:rsidRDefault="00780E35">
      <w:pPr>
        <w:pStyle w:val="NormalWeb"/>
        <w:shd w:val="clear" w:color="auto" w:fill="FFFFFF"/>
        <w:spacing w:beforeAutospacing="0" w:after="0" w:afterAutospacing="0"/>
        <w:ind w:firstLine="706"/>
        <w:jc w:val="both"/>
        <w:rPr>
          <w:color w:val="000000" w:themeColor="text1"/>
        </w:rPr>
      </w:pPr>
      <w:r>
        <w:rPr>
          <w:color w:val="000000" w:themeColor="text1"/>
        </w:rPr>
        <w:t xml:space="preserve">-Costul energiei electrice – 1.40 lei / kWh </w:t>
      </w:r>
    </w:p>
    <w:p w:rsidR="00877F3B" w:rsidRDefault="00780E35">
      <w:pPr>
        <w:pStyle w:val="NormalWeb"/>
        <w:shd w:val="clear" w:color="auto" w:fill="FFFFFF"/>
        <w:spacing w:beforeAutospacing="0" w:after="0" w:afterAutospacing="0"/>
        <w:ind w:firstLine="706"/>
        <w:jc w:val="both"/>
      </w:pPr>
      <w:r>
        <w:rPr>
          <w:color w:val="000000" w:themeColor="text1"/>
        </w:rPr>
        <w:t>-Comisionul de operare al operatorului statiei de incarcare (10%)– 0.14 lei / kWh</w:t>
      </w:r>
    </w:p>
    <w:p w:rsidR="00877F3B" w:rsidRDefault="00780E35">
      <w:pPr>
        <w:pStyle w:val="NormalWeb"/>
        <w:shd w:val="clear" w:color="auto" w:fill="FFFFFF"/>
        <w:spacing w:beforeAutospacing="0" w:after="0" w:afterAutospacing="0"/>
        <w:ind w:firstLine="706"/>
        <w:jc w:val="both"/>
        <w:rPr>
          <w:color w:val="000000" w:themeColor="text1"/>
        </w:rPr>
      </w:pPr>
      <w:r>
        <w:rPr>
          <w:color w:val="000000" w:themeColor="text1"/>
        </w:rPr>
        <w:t>-Consumul tehnologic al statiei de incarcare pentru curent alternativ (20%) – 0.28 lei /kWh</w:t>
      </w:r>
    </w:p>
    <w:p w:rsidR="00877F3B" w:rsidRDefault="00780E35">
      <w:pPr>
        <w:pStyle w:val="NormalWeb"/>
        <w:shd w:val="clear" w:color="auto" w:fill="FFFFFF"/>
        <w:spacing w:beforeAutospacing="0" w:after="0" w:afterAutospacing="0"/>
        <w:ind w:firstLine="708"/>
        <w:jc w:val="both"/>
        <w:rPr>
          <w:b/>
          <w:bCs/>
        </w:rPr>
      </w:pPr>
      <w:r>
        <w:rPr>
          <w:b/>
          <w:bCs/>
          <w:shd w:val="clear" w:color="auto" w:fill="FFFFFF"/>
        </w:rPr>
        <w:t>Art.3</w:t>
      </w:r>
      <w:r>
        <w:rPr>
          <w:shd w:val="clear" w:color="auto" w:fill="FFFFFF"/>
        </w:rPr>
        <w:t xml:space="preserve"> Tariful va fi actualizat ori de câte ori modificările pieței energetice sau ale comisioanelor bancare/comerciale impun acest lucru, în baza documentelor justificative și în conformitate cu prevederile contractuale aplicabile.</w:t>
      </w:r>
    </w:p>
    <w:p w:rsidR="00877F3B" w:rsidRDefault="00780E35">
      <w:pPr>
        <w:pStyle w:val="NormalWeb"/>
        <w:shd w:val="clear" w:color="auto" w:fill="FFFFFF"/>
        <w:spacing w:beforeAutospacing="0" w:after="0" w:afterAutospacing="0"/>
        <w:ind w:firstLine="708"/>
        <w:jc w:val="both"/>
        <w:rPr>
          <w:color w:val="080808"/>
        </w:rPr>
      </w:pPr>
      <w:r>
        <w:rPr>
          <w:b/>
          <w:bCs/>
          <w:color w:val="080808"/>
        </w:rPr>
        <w:t xml:space="preserve">Art.4 </w:t>
      </w:r>
      <w:r>
        <w:rPr>
          <w:color w:val="080808"/>
        </w:rPr>
        <w:t>În locurile de reîncărcare pentru vehiculele electrice, marcate și semnalizate corespunzător, este interzisă parcarea, cu excepția vehiculelor electrice aflate în procesul de reîncărcare</w:t>
      </w:r>
      <w:r>
        <w:rPr>
          <w:b/>
          <w:bCs/>
          <w:color w:val="080808"/>
        </w:rPr>
        <w:t xml:space="preserve">. </w:t>
      </w:r>
    </w:p>
    <w:p w:rsidR="00877F3B" w:rsidRPr="00780E35" w:rsidRDefault="00780E35">
      <w:pPr>
        <w:pStyle w:val="NormalWeb"/>
        <w:shd w:val="clear" w:color="auto" w:fill="FFFFFF"/>
        <w:spacing w:beforeAutospacing="0" w:after="0" w:afterAutospacing="0"/>
        <w:ind w:firstLine="708"/>
        <w:jc w:val="both"/>
        <w:rPr>
          <w:color w:val="080808"/>
        </w:rPr>
      </w:pPr>
      <w:r>
        <w:rPr>
          <w:b/>
          <w:bCs/>
          <w:color w:val="080808"/>
        </w:rPr>
        <w:t>Art</w:t>
      </w:r>
      <w:r w:rsidRPr="00780E35">
        <w:rPr>
          <w:b/>
          <w:bCs/>
          <w:color w:val="080808"/>
        </w:rPr>
        <w:t>.5</w:t>
      </w:r>
      <w:r w:rsidRPr="00780E35">
        <w:rPr>
          <w:color w:val="080808"/>
        </w:rPr>
        <w:t xml:space="preserve">  Ocuparea stației de reîncărcare de către un vehicul care nu este electric sau plug-in hibrid, sau de către un vehicul care a finalizat procesul de încărcare de cel puțin 60 minute, constituie contravenție și se sancționează cu amendă cuprinsă între 250 și 500 lei.</w:t>
      </w:r>
    </w:p>
    <w:p w:rsidR="00877F3B" w:rsidRPr="00780E35" w:rsidRDefault="00780E35">
      <w:pPr>
        <w:spacing w:after="0" w:line="240" w:lineRule="auto"/>
        <w:ind w:firstLine="708"/>
        <w:jc w:val="both"/>
        <w:rPr>
          <w:rFonts w:ascii="Times New Roman" w:hAnsi="Times New Roman" w:cs="Times New Roman"/>
          <w:color w:val="080808"/>
          <w:sz w:val="24"/>
          <w:szCs w:val="24"/>
        </w:rPr>
      </w:pPr>
      <w:r w:rsidRPr="00780E35">
        <w:rPr>
          <w:rFonts w:ascii="Times New Roman" w:hAnsi="Times New Roman" w:cs="Times New Roman"/>
          <w:b/>
          <w:bCs/>
          <w:color w:val="080808"/>
          <w:sz w:val="24"/>
          <w:szCs w:val="24"/>
        </w:rPr>
        <w:t xml:space="preserve">Art.6  </w:t>
      </w:r>
      <w:r w:rsidRPr="00780E35">
        <w:rPr>
          <w:rFonts w:ascii="Times New Roman" w:hAnsi="Times New Roman" w:cs="Times New Roman"/>
          <w:color w:val="080808"/>
          <w:sz w:val="24"/>
          <w:szCs w:val="24"/>
        </w:rPr>
        <w:t xml:space="preserve">Constatarea contravențiilor prevăzute la art.4 și aplicarea sancțiunilor, se face de către persoanele împuternicite de către primarul </w:t>
      </w:r>
      <w:r w:rsidR="00962F68" w:rsidRPr="00780E35">
        <w:rPr>
          <w:color w:val="080808"/>
        </w:rPr>
        <w:t>comunei Văgiulești</w:t>
      </w:r>
      <w:r w:rsidRPr="00780E35">
        <w:rPr>
          <w:rFonts w:ascii="Times New Roman" w:hAnsi="Times New Roman" w:cs="Times New Roman"/>
          <w:color w:val="080808"/>
          <w:sz w:val="24"/>
          <w:szCs w:val="24"/>
        </w:rPr>
        <w:t>.</w:t>
      </w:r>
    </w:p>
    <w:p w:rsidR="00877F3B" w:rsidRPr="00780E35" w:rsidRDefault="00780E35">
      <w:pPr>
        <w:spacing w:after="0" w:line="240" w:lineRule="auto"/>
        <w:ind w:firstLine="708"/>
        <w:jc w:val="both"/>
        <w:rPr>
          <w:rFonts w:ascii="Times New Roman" w:hAnsi="Times New Roman" w:cs="Times New Roman"/>
          <w:color w:val="080808"/>
          <w:sz w:val="24"/>
          <w:szCs w:val="24"/>
        </w:rPr>
      </w:pPr>
      <w:r w:rsidRPr="00780E35">
        <w:rPr>
          <w:rFonts w:ascii="Times New Roman" w:hAnsi="Times New Roman" w:cs="Times New Roman"/>
          <w:b/>
          <w:bCs/>
          <w:color w:val="080808"/>
          <w:sz w:val="24"/>
          <w:szCs w:val="24"/>
        </w:rPr>
        <w:t>Art.7</w:t>
      </w:r>
      <w:r w:rsidRPr="00780E35">
        <w:rPr>
          <w:rFonts w:ascii="Times New Roman" w:hAnsi="Times New Roman" w:cs="Times New Roman"/>
          <w:color w:val="080808"/>
          <w:sz w:val="24"/>
          <w:szCs w:val="24"/>
        </w:rPr>
        <w:t xml:space="preserve">  Cu ducerea la îndeplinire a prezentei hotărâri se încredințează Primarul Comunei </w:t>
      </w:r>
      <w:r w:rsidR="00962F68" w:rsidRPr="00780E35">
        <w:rPr>
          <w:color w:val="080808"/>
        </w:rPr>
        <w:t>Văgiulești</w:t>
      </w:r>
      <w:r w:rsidR="00962F68" w:rsidRPr="00780E35">
        <w:rPr>
          <w:rFonts w:ascii="Times New Roman" w:hAnsi="Times New Roman" w:cs="Times New Roman"/>
          <w:color w:val="080808"/>
          <w:sz w:val="24"/>
          <w:szCs w:val="24"/>
        </w:rPr>
        <w:t>- dl. Constantin Pîrjol.</w:t>
      </w:r>
    </w:p>
    <w:p w:rsidR="00877F3B" w:rsidRPr="00780E35" w:rsidRDefault="00780E35">
      <w:pPr>
        <w:spacing w:after="0" w:line="240" w:lineRule="auto"/>
        <w:ind w:firstLine="708"/>
        <w:jc w:val="both"/>
        <w:rPr>
          <w:rFonts w:ascii="Times New Roman" w:hAnsi="Times New Roman" w:cs="Times New Roman"/>
          <w:color w:val="080808"/>
          <w:sz w:val="24"/>
          <w:szCs w:val="24"/>
        </w:rPr>
      </w:pPr>
      <w:r w:rsidRPr="00780E35">
        <w:rPr>
          <w:rFonts w:ascii="Times New Roman" w:hAnsi="Times New Roman" w:cs="Times New Roman"/>
          <w:b/>
          <w:bCs/>
          <w:color w:val="080808"/>
          <w:sz w:val="24"/>
          <w:szCs w:val="24"/>
        </w:rPr>
        <w:t>Art.8</w:t>
      </w:r>
      <w:r w:rsidRPr="00780E35">
        <w:rPr>
          <w:rFonts w:ascii="Times New Roman" w:hAnsi="Times New Roman" w:cs="Times New Roman"/>
          <w:color w:val="080808"/>
          <w:sz w:val="24"/>
          <w:szCs w:val="24"/>
        </w:rPr>
        <w:t xml:space="preserve"> Prezenta hotărâre intră în vigoare cu data aducerii la cunoștință publică, cu excepția dispozițiilor ce privesc contravenții și sancțiuni , care intră în vigoare în termen de 30 de zile de la data publicării. </w:t>
      </w:r>
    </w:p>
    <w:p w:rsidR="00877F3B" w:rsidRDefault="00780E35">
      <w:pPr>
        <w:spacing w:after="0" w:line="240" w:lineRule="auto"/>
        <w:ind w:firstLine="708"/>
        <w:jc w:val="both"/>
        <w:rPr>
          <w:rFonts w:ascii="Times New Roman" w:hAnsi="Times New Roman" w:cs="Times New Roman"/>
          <w:color w:val="080808"/>
          <w:sz w:val="24"/>
          <w:szCs w:val="24"/>
          <w:shd w:val="clear" w:color="auto" w:fill="FFFFFF"/>
        </w:rPr>
      </w:pPr>
      <w:r w:rsidRPr="00780E35">
        <w:rPr>
          <w:rFonts w:ascii="Times New Roman" w:hAnsi="Times New Roman" w:cs="Times New Roman"/>
          <w:b/>
          <w:bCs/>
          <w:color w:val="080808"/>
          <w:sz w:val="24"/>
          <w:szCs w:val="24"/>
          <w:shd w:val="clear" w:color="auto" w:fill="FFFFFF"/>
        </w:rPr>
        <w:t>Art.9</w:t>
      </w:r>
      <w:r w:rsidRPr="00780E35">
        <w:rPr>
          <w:rFonts w:ascii="Times New Roman" w:hAnsi="Times New Roman" w:cs="Times New Roman"/>
          <w:color w:val="080808"/>
          <w:sz w:val="24"/>
          <w:szCs w:val="24"/>
          <w:shd w:val="clear" w:color="auto" w:fill="FFFFFF"/>
        </w:rPr>
        <w:t xml:space="preserve"> Prezenta hotărâre se comunică, prin intermediul Secretarului general al Comunei</w:t>
      </w:r>
      <w:r w:rsidR="00962F68" w:rsidRPr="00780E35">
        <w:rPr>
          <w:rFonts w:ascii="Times New Roman" w:hAnsi="Times New Roman" w:cs="Times New Roman"/>
          <w:color w:val="080808"/>
          <w:sz w:val="24"/>
          <w:szCs w:val="24"/>
          <w:shd w:val="clear" w:color="auto" w:fill="FFFFFF"/>
        </w:rPr>
        <w:t xml:space="preserve"> </w:t>
      </w:r>
      <w:r w:rsidR="00962F68" w:rsidRPr="00780E35">
        <w:rPr>
          <w:color w:val="080808"/>
        </w:rPr>
        <w:t>Văgiulești</w:t>
      </w:r>
      <w:r w:rsidRPr="00780E35">
        <w:rPr>
          <w:rFonts w:ascii="Times New Roman" w:hAnsi="Times New Roman" w:cs="Times New Roman"/>
          <w:color w:val="080808"/>
          <w:sz w:val="24"/>
          <w:szCs w:val="24"/>
          <w:shd w:val="clear" w:color="auto" w:fill="FFFFFF"/>
        </w:rPr>
        <w:t xml:space="preserve">, în termenul prevăzut de lege, Primarului </w:t>
      </w:r>
      <w:r w:rsidR="00962F68" w:rsidRPr="00780E35">
        <w:rPr>
          <w:rFonts w:ascii="Times New Roman" w:hAnsi="Times New Roman" w:cs="Times New Roman"/>
          <w:color w:val="080808"/>
          <w:sz w:val="24"/>
          <w:szCs w:val="24"/>
          <w:shd w:val="clear" w:color="auto" w:fill="FFFFFF"/>
        </w:rPr>
        <w:t xml:space="preserve">Comunei </w:t>
      </w:r>
      <w:r w:rsidR="00962F68" w:rsidRPr="00780E35">
        <w:rPr>
          <w:color w:val="080808"/>
        </w:rPr>
        <w:t>Văgiulești</w:t>
      </w:r>
      <w:r w:rsidRPr="00780E35">
        <w:rPr>
          <w:rFonts w:ascii="Times New Roman" w:hAnsi="Times New Roman" w:cs="Times New Roman"/>
          <w:color w:val="080808"/>
          <w:sz w:val="24"/>
          <w:szCs w:val="24"/>
          <w:shd w:val="clear" w:color="auto" w:fill="FFFFFF"/>
        </w:rPr>
        <w:t xml:space="preserve"> , Instituției Prefectului Județului </w:t>
      </w:r>
      <w:r w:rsidR="00962F68" w:rsidRPr="00780E35">
        <w:rPr>
          <w:rFonts w:ascii="Times New Roman" w:hAnsi="Times New Roman" w:cs="Times New Roman"/>
          <w:color w:val="080808"/>
          <w:sz w:val="24"/>
          <w:szCs w:val="24"/>
          <w:shd w:val="clear" w:color="auto" w:fill="FFFFFF"/>
        </w:rPr>
        <w:t xml:space="preserve">Gorj </w:t>
      </w:r>
      <w:r w:rsidRPr="00780E35">
        <w:rPr>
          <w:rFonts w:ascii="Times New Roman" w:hAnsi="Times New Roman" w:cs="Times New Roman"/>
          <w:color w:val="080808"/>
          <w:sz w:val="24"/>
          <w:szCs w:val="24"/>
          <w:shd w:val="clear" w:color="auto" w:fill="FFFFFF"/>
        </w:rPr>
        <w:t>și se aduce la cunoștință publică potrivit legii.</w:t>
      </w:r>
    </w:p>
    <w:p w:rsidR="00877F3B" w:rsidRDefault="00877F3B">
      <w:pPr>
        <w:spacing w:line="240" w:lineRule="auto"/>
        <w:ind w:firstLine="708"/>
        <w:jc w:val="both"/>
        <w:rPr>
          <w:rFonts w:ascii="Times New Roman" w:hAnsi="Times New Roman" w:cs="Times New Roman"/>
          <w:color w:val="080808"/>
          <w:sz w:val="24"/>
          <w:szCs w:val="24"/>
          <w:shd w:val="clear" w:color="auto" w:fill="FFFFFF"/>
        </w:rPr>
      </w:pPr>
    </w:p>
    <w:p w:rsidR="00877F3B" w:rsidRDefault="00780E35">
      <w:pPr>
        <w:spacing w:line="240" w:lineRule="auto"/>
        <w:ind w:firstLine="708"/>
        <w:jc w:val="center"/>
        <w:rPr>
          <w:rFonts w:ascii="Times New Roman" w:hAnsi="Times New Roman" w:cs="Times New Roman"/>
          <w:color w:val="080808"/>
          <w:sz w:val="24"/>
          <w:szCs w:val="24"/>
          <w:shd w:val="clear" w:color="auto" w:fill="FFFFFF"/>
        </w:rPr>
      </w:pPr>
      <w:r>
        <w:rPr>
          <w:rFonts w:ascii="Times New Roman" w:hAnsi="Times New Roman" w:cs="Times New Roman"/>
          <w:color w:val="080808"/>
          <w:sz w:val="24"/>
          <w:szCs w:val="24"/>
          <w:shd w:val="clear" w:color="auto" w:fill="FFFFFF"/>
        </w:rPr>
        <w:t>INITIATOR ,</w:t>
      </w:r>
    </w:p>
    <w:p w:rsidR="00877F3B" w:rsidRDefault="00780E35">
      <w:pPr>
        <w:spacing w:line="240" w:lineRule="auto"/>
        <w:ind w:firstLine="708"/>
        <w:jc w:val="center"/>
        <w:rPr>
          <w:rFonts w:ascii="Times New Roman" w:hAnsi="Times New Roman" w:cs="Times New Roman"/>
          <w:color w:val="080808"/>
          <w:sz w:val="24"/>
          <w:szCs w:val="24"/>
          <w:shd w:val="clear" w:color="auto" w:fill="FFFFFF"/>
        </w:rPr>
      </w:pPr>
      <w:r>
        <w:rPr>
          <w:rFonts w:ascii="Times New Roman" w:hAnsi="Times New Roman" w:cs="Times New Roman"/>
          <w:color w:val="080808"/>
          <w:sz w:val="24"/>
          <w:szCs w:val="24"/>
          <w:shd w:val="clear" w:color="auto" w:fill="FFFFFF"/>
        </w:rPr>
        <w:t>PRIMAR,</w:t>
      </w:r>
    </w:p>
    <w:p w:rsidR="00877F3B" w:rsidRDefault="00962F68">
      <w:pPr>
        <w:spacing w:line="240" w:lineRule="auto"/>
        <w:ind w:firstLine="708"/>
        <w:jc w:val="center"/>
        <w:rPr>
          <w:rFonts w:ascii="Times New Roman" w:hAnsi="Times New Roman" w:cs="Times New Roman"/>
          <w:color w:val="080808"/>
          <w:sz w:val="24"/>
          <w:szCs w:val="24"/>
          <w:shd w:val="clear" w:color="auto" w:fill="FFFFFF"/>
        </w:rPr>
      </w:pPr>
      <w:r>
        <w:rPr>
          <w:rFonts w:ascii="Times New Roman" w:hAnsi="Times New Roman" w:cs="Times New Roman"/>
          <w:color w:val="080808"/>
          <w:sz w:val="24"/>
          <w:szCs w:val="24"/>
          <w:shd w:val="clear" w:color="auto" w:fill="FFFFFF"/>
        </w:rPr>
        <w:t>CONSTANTIN PÎRJOL</w:t>
      </w:r>
    </w:p>
    <w:p w:rsidR="00581C9B" w:rsidRDefault="00581C9B">
      <w:pPr>
        <w:spacing w:line="240" w:lineRule="auto"/>
        <w:ind w:firstLine="708"/>
        <w:jc w:val="center"/>
        <w:rPr>
          <w:rFonts w:ascii="Times New Roman" w:hAnsi="Times New Roman" w:cs="Times New Roman"/>
          <w:color w:val="080808"/>
          <w:sz w:val="24"/>
          <w:szCs w:val="24"/>
          <w:shd w:val="clear" w:color="auto" w:fill="FFFFFF"/>
        </w:rPr>
      </w:pPr>
    </w:p>
    <w:p w:rsidR="00581C9B" w:rsidRDefault="00581C9B">
      <w:pPr>
        <w:spacing w:line="240" w:lineRule="auto"/>
        <w:ind w:firstLine="708"/>
        <w:jc w:val="center"/>
        <w:rPr>
          <w:rFonts w:ascii="Times New Roman" w:hAnsi="Times New Roman" w:cs="Times New Roman"/>
          <w:color w:val="080808"/>
          <w:sz w:val="24"/>
          <w:szCs w:val="24"/>
          <w:shd w:val="clear" w:color="auto" w:fill="FFFFFF"/>
        </w:rPr>
      </w:pPr>
    </w:p>
    <w:p w:rsidR="00581C9B" w:rsidRDefault="00581C9B">
      <w:pPr>
        <w:spacing w:line="240" w:lineRule="auto"/>
        <w:ind w:firstLine="708"/>
        <w:jc w:val="center"/>
        <w:rPr>
          <w:rFonts w:ascii="Times New Roman" w:hAnsi="Times New Roman" w:cs="Times New Roman"/>
          <w:color w:val="080808"/>
          <w:sz w:val="24"/>
          <w:szCs w:val="24"/>
          <w:shd w:val="clear" w:color="auto" w:fill="FFFFFF"/>
        </w:rPr>
      </w:pPr>
    </w:p>
    <w:p w:rsidR="00581C9B" w:rsidRDefault="00581C9B">
      <w:pPr>
        <w:spacing w:line="240" w:lineRule="auto"/>
        <w:ind w:firstLine="708"/>
        <w:jc w:val="center"/>
        <w:rPr>
          <w:rFonts w:ascii="Times New Roman" w:hAnsi="Times New Roman" w:cs="Times New Roman"/>
          <w:color w:val="080808"/>
          <w:sz w:val="24"/>
          <w:szCs w:val="24"/>
          <w:shd w:val="clear" w:color="auto" w:fill="FFFFFF"/>
        </w:rPr>
      </w:pPr>
    </w:p>
    <w:p w:rsidR="00581C9B" w:rsidRDefault="00581C9B">
      <w:pPr>
        <w:spacing w:line="240" w:lineRule="auto"/>
        <w:ind w:firstLine="708"/>
        <w:jc w:val="center"/>
        <w:rPr>
          <w:rFonts w:ascii="Times New Roman" w:hAnsi="Times New Roman" w:cs="Times New Roman"/>
          <w:color w:val="080808"/>
          <w:sz w:val="24"/>
          <w:szCs w:val="24"/>
          <w:shd w:val="clear" w:color="auto" w:fill="FFFFFF"/>
        </w:rPr>
      </w:pPr>
      <w:bookmarkStart w:id="7" w:name="_GoBack"/>
      <w:bookmarkEnd w:id="7"/>
    </w:p>
    <w:sectPr w:rsidR="00581C9B">
      <w:pgSz w:w="11906" w:h="16838"/>
      <w:pgMar w:top="720" w:right="746" w:bottom="8" w:left="141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63D0B"/>
    <w:multiLevelType w:val="multilevel"/>
    <w:tmpl w:val="0610CB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261B50"/>
    <w:multiLevelType w:val="multilevel"/>
    <w:tmpl w:val="045801A2"/>
    <w:lvl w:ilvl="0">
      <w:start w:val="1"/>
      <w:numFmt w:val="none"/>
      <w:suff w:val="nothing"/>
      <w:lvlText w:val=""/>
      <w:lvlJc w:val="left"/>
      <w:pPr>
        <w:tabs>
          <w:tab w:val="num" w:pos="0"/>
        </w:tabs>
        <w:ind w:left="203" w:hanging="432"/>
      </w:pPr>
    </w:lvl>
    <w:lvl w:ilvl="1">
      <w:start w:val="1"/>
      <w:numFmt w:val="none"/>
      <w:suff w:val="nothing"/>
      <w:lvlText w:val=""/>
      <w:lvlJc w:val="left"/>
      <w:pPr>
        <w:tabs>
          <w:tab w:val="num" w:pos="0"/>
        </w:tabs>
        <w:ind w:left="347" w:hanging="576"/>
      </w:pPr>
    </w:lvl>
    <w:lvl w:ilvl="2">
      <w:start w:val="1"/>
      <w:numFmt w:val="none"/>
      <w:suff w:val="nothing"/>
      <w:lvlText w:val=""/>
      <w:lvlJc w:val="left"/>
      <w:pPr>
        <w:tabs>
          <w:tab w:val="num" w:pos="0"/>
        </w:tabs>
        <w:ind w:left="491" w:hanging="720"/>
      </w:pPr>
    </w:lvl>
    <w:lvl w:ilvl="3">
      <w:start w:val="1"/>
      <w:numFmt w:val="none"/>
      <w:suff w:val="nothing"/>
      <w:lvlText w:val=""/>
      <w:lvlJc w:val="left"/>
      <w:pPr>
        <w:tabs>
          <w:tab w:val="num" w:pos="0"/>
        </w:tabs>
        <w:ind w:left="635" w:hanging="864"/>
      </w:pPr>
    </w:lvl>
    <w:lvl w:ilvl="4">
      <w:start w:val="1"/>
      <w:numFmt w:val="none"/>
      <w:suff w:val="nothing"/>
      <w:lvlText w:val=""/>
      <w:lvlJc w:val="left"/>
      <w:pPr>
        <w:tabs>
          <w:tab w:val="num" w:pos="0"/>
        </w:tabs>
        <w:ind w:left="779" w:hanging="1008"/>
      </w:pPr>
    </w:lvl>
    <w:lvl w:ilvl="5">
      <w:start w:val="1"/>
      <w:numFmt w:val="none"/>
      <w:suff w:val="nothing"/>
      <w:lvlText w:val=""/>
      <w:lvlJc w:val="left"/>
      <w:pPr>
        <w:tabs>
          <w:tab w:val="num" w:pos="0"/>
        </w:tabs>
        <w:ind w:left="923" w:hanging="1152"/>
      </w:pPr>
    </w:lvl>
    <w:lvl w:ilvl="6">
      <w:start w:val="1"/>
      <w:numFmt w:val="none"/>
      <w:suff w:val="nothing"/>
      <w:lvlText w:val=""/>
      <w:lvlJc w:val="left"/>
      <w:pPr>
        <w:tabs>
          <w:tab w:val="num" w:pos="0"/>
        </w:tabs>
        <w:ind w:left="1067" w:hanging="1296"/>
      </w:pPr>
    </w:lvl>
    <w:lvl w:ilvl="7">
      <w:start w:val="1"/>
      <w:numFmt w:val="none"/>
      <w:suff w:val="nothing"/>
      <w:lvlText w:val=""/>
      <w:lvlJc w:val="left"/>
      <w:pPr>
        <w:tabs>
          <w:tab w:val="num" w:pos="0"/>
        </w:tabs>
        <w:ind w:left="1211" w:hanging="1440"/>
      </w:pPr>
    </w:lvl>
    <w:lvl w:ilvl="8">
      <w:start w:val="1"/>
      <w:numFmt w:val="none"/>
      <w:suff w:val="nothing"/>
      <w:lvlText w:val=""/>
      <w:lvlJc w:val="left"/>
      <w:pPr>
        <w:tabs>
          <w:tab w:val="num" w:pos="0"/>
        </w:tabs>
        <w:ind w:left="1355" w:hanging="1584"/>
      </w:pPr>
    </w:lvl>
  </w:abstractNum>
  <w:abstractNum w:abstractNumId="2">
    <w:nsid w:val="29707AA9"/>
    <w:multiLevelType w:val="multilevel"/>
    <w:tmpl w:val="DEB68494"/>
    <w:lvl w:ilvl="0">
      <w:start w:val="1"/>
      <w:numFmt w:val="none"/>
      <w:suff w:val="nothing"/>
      <w:lvlText w:val=""/>
      <w:lvlJc w:val="left"/>
      <w:pPr>
        <w:tabs>
          <w:tab w:val="num" w:pos="0"/>
        </w:tabs>
        <w:ind w:left="203" w:hanging="432"/>
      </w:pPr>
    </w:lvl>
    <w:lvl w:ilvl="1">
      <w:start w:val="1"/>
      <w:numFmt w:val="none"/>
      <w:suff w:val="nothing"/>
      <w:lvlText w:val=""/>
      <w:lvlJc w:val="left"/>
      <w:pPr>
        <w:tabs>
          <w:tab w:val="num" w:pos="0"/>
        </w:tabs>
        <w:ind w:left="347" w:hanging="576"/>
      </w:pPr>
    </w:lvl>
    <w:lvl w:ilvl="2">
      <w:start w:val="1"/>
      <w:numFmt w:val="none"/>
      <w:suff w:val="nothing"/>
      <w:lvlText w:val=""/>
      <w:lvlJc w:val="left"/>
      <w:pPr>
        <w:tabs>
          <w:tab w:val="num" w:pos="0"/>
        </w:tabs>
        <w:ind w:left="491" w:hanging="720"/>
      </w:pPr>
    </w:lvl>
    <w:lvl w:ilvl="3">
      <w:start w:val="1"/>
      <w:numFmt w:val="none"/>
      <w:suff w:val="nothing"/>
      <w:lvlText w:val=""/>
      <w:lvlJc w:val="left"/>
      <w:pPr>
        <w:tabs>
          <w:tab w:val="num" w:pos="0"/>
        </w:tabs>
        <w:ind w:left="635" w:hanging="864"/>
      </w:pPr>
    </w:lvl>
    <w:lvl w:ilvl="4">
      <w:start w:val="1"/>
      <w:numFmt w:val="none"/>
      <w:suff w:val="nothing"/>
      <w:lvlText w:val=""/>
      <w:lvlJc w:val="left"/>
      <w:pPr>
        <w:tabs>
          <w:tab w:val="num" w:pos="0"/>
        </w:tabs>
        <w:ind w:left="779" w:hanging="1008"/>
      </w:pPr>
    </w:lvl>
    <w:lvl w:ilvl="5">
      <w:start w:val="1"/>
      <w:numFmt w:val="none"/>
      <w:suff w:val="nothing"/>
      <w:lvlText w:val=""/>
      <w:lvlJc w:val="left"/>
      <w:pPr>
        <w:tabs>
          <w:tab w:val="num" w:pos="0"/>
        </w:tabs>
        <w:ind w:left="923" w:hanging="1152"/>
      </w:pPr>
    </w:lvl>
    <w:lvl w:ilvl="6">
      <w:start w:val="1"/>
      <w:numFmt w:val="none"/>
      <w:suff w:val="nothing"/>
      <w:lvlText w:val=""/>
      <w:lvlJc w:val="left"/>
      <w:pPr>
        <w:tabs>
          <w:tab w:val="num" w:pos="0"/>
        </w:tabs>
        <w:ind w:left="1067" w:hanging="1296"/>
      </w:pPr>
    </w:lvl>
    <w:lvl w:ilvl="7">
      <w:start w:val="1"/>
      <w:numFmt w:val="none"/>
      <w:suff w:val="nothing"/>
      <w:lvlText w:val=""/>
      <w:lvlJc w:val="left"/>
      <w:pPr>
        <w:tabs>
          <w:tab w:val="num" w:pos="0"/>
        </w:tabs>
        <w:ind w:left="1211" w:hanging="1440"/>
      </w:pPr>
    </w:lvl>
    <w:lvl w:ilvl="8">
      <w:start w:val="1"/>
      <w:numFmt w:val="none"/>
      <w:suff w:val="nothing"/>
      <w:lvlText w:val=""/>
      <w:lvlJc w:val="left"/>
      <w:pPr>
        <w:tabs>
          <w:tab w:val="num" w:pos="0"/>
        </w:tabs>
        <w:ind w:left="1355" w:hanging="1584"/>
      </w:pPr>
    </w:lvl>
  </w:abstractNum>
  <w:abstractNum w:abstractNumId="3">
    <w:nsid w:val="40F40DB1"/>
    <w:multiLevelType w:val="multilevel"/>
    <w:tmpl w:val="DB3C27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3"/>
  </w:num>
  <w:num w:numId="3">
    <w:abstractNumId w:val="1"/>
  </w:num>
  <w:num w:numId="4">
    <w:abstractNumId w:val="0"/>
  </w:num>
  <w:num w:numId="5">
    <w:abstractNumId w:val="1"/>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3B"/>
    <w:rsid w:val="001A241E"/>
    <w:rsid w:val="001B2F6C"/>
    <w:rsid w:val="002F0447"/>
    <w:rsid w:val="004935D7"/>
    <w:rsid w:val="004E7C00"/>
    <w:rsid w:val="00581C9B"/>
    <w:rsid w:val="00650749"/>
    <w:rsid w:val="00697C6D"/>
    <w:rsid w:val="00780E35"/>
    <w:rsid w:val="00877F3B"/>
    <w:rsid w:val="00962F68"/>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C4D0-1183-40F3-AD15-2D5949D0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C9B"/>
    <w:pPr>
      <w:spacing w:after="160" w:line="259" w:lineRule="auto"/>
    </w:pPr>
    <w:rPr>
      <w:rFonts w:ascii="Calibri" w:eastAsia="Calibri" w:hAnsi="Calibri" w:cs="Arial"/>
      <w14:ligatures w14:val="none"/>
    </w:rPr>
  </w:style>
  <w:style w:type="paragraph" w:styleId="Heading1">
    <w:name w:val="heading 1"/>
    <w:basedOn w:val="Normal"/>
    <w:next w:val="Normal"/>
    <w:link w:val="Heading1Char"/>
    <w:uiPriority w:val="9"/>
    <w:qFormat/>
    <w:rsid w:val="00477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A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A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A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77A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477A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477A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477A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477A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477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477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477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477A18"/>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477A1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77A18"/>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77A18"/>
    <w:rPr>
      <w:i/>
      <w:iCs/>
      <w:color w:val="404040" w:themeColor="text1" w:themeTint="BF"/>
    </w:rPr>
  </w:style>
  <w:style w:type="character" w:styleId="IntenseEmphasis">
    <w:name w:val="Intense Emphasis"/>
    <w:basedOn w:val="DefaultParagraphFont"/>
    <w:uiPriority w:val="21"/>
    <w:qFormat/>
    <w:rsid w:val="00477A18"/>
    <w:rPr>
      <w:i/>
      <w:iCs/>
      <w:color w:val="2F5496" w:themeColor="accent1" w:themeShade="BF"/>
    </w:rPr>
  </w:style>
  <w:style w:type="character" w:customStyle="1" w:styleId="IntenseQuoteChar">
    <w:name w:val="Intense Quote Char"/>
    <w:basedOn w:val="DefaultParagraphFont"/>
    <w:link w:val="IntenseQuote"/>
    <w:uiPriority w:val="30"/>
    <w:qFormat/>
    <w:rsid w:val="00477A18"/>
    <w:rPr>
      <w:i/>
      <w:iCs/>
      <w:color w:val="2F5496" w:themeColor="accent1" w:themeShade="BF"/>
    </w:rPr>
  </w:style>
  <w:style w:type="character" w:styleId="IntenseReference">
    <w:name w:val="Intense Reference"/>
    <w:basedOn w:val="DefaultParagraphFont"/>
    <w:uiPriority w:val="32"/>
    <w:qFormat/>
    <w:rsid w:val="00477A18"/>
    <w:rPr>
      <w:b/>
      <w:bCs/>
      <w:smallCaps/>
      <w:color w:val="2F5496" w:themeColor="accent1" w:themeShade="BF"/>
      <w:spacing w:val="5"/>
    </w:rPr>
  </w:style>
  <w:style w:type="character" w:customStyle="1" w:styleId="Fontdeparagrafimplicit1">
    <w:name w:val="Font de paragraf implicit1"/>
    <w:qFormat/>
    <w:rsid w:val="00477A18"/>
  </w:style>
  <w:style w:type="character" w:styleId="Hyperlink">
    <w:name w:val="Hyperlink"/>
    <w:basedOn w:val="Fontdeparagrafimplicit1"/>
    <w:rsid w:val="00477A18"/>
    <w:rPr>
      <w:color w:val="0000FF"/>
      <w:u w:val="single"/>
    </w:rPr>
  </w:style>
  <w:style w:type="character" w:customStyle="1" w:styleId="BodyTextChar">
    <w:name w:val="Body Text Char"/>
    <w:basedOn w:val="DefaultParagraphFont"/>
    <w:link w:val="BodyText"/>
    <w:qFormat/>
    <w:rsid w:val="00FD110A"/>
    <w:rPr>
      <w:rFonts w:ascii="Liberation Serif" w:eastAsia="Arial Unicode MS" w:hAnsi="Liberation Serif" w:cs="Lucida Sans"/>
      <w:sz w:val="24"/>
      <w:szCs w:val="24"/>
      <w:lang w:val="en-US" w:eastAsia="zh-CN" w:bidi="hi-IN"/>
      <w14:ligatures w14:val="non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rsid w:val="00FD110A"/>
    <w:pPr>
      <w:widowControl w:val="0"/>
      <w:spacing w:after="283" w:line="240" w:lineRule="auto"/>
    </w:pPr>
    <w:rPr>
      <w:rFonts w:ascii="Liberation Serif" w:eastAsia="Arial Unicode MS" w:hAnsi="Liberation Serif" w:cs="Lucida Sans"/>
      <w:sz w:val="24"/>
      <w:szCs w:val="24"/>
      <w:lang w:val="en-US" w:eastAsia="zh-CN" w:bidi="hi-IN"/>
    </w:rPr>
  </w:style>
  <w:style w:type="paragraph" w:styleId="List">
    <w:name w:val="List"/>
    <w:basedOn w:val="BodyText"/>
    <w:rPr>
      <w:rFonts w:cs="Arial"/>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rsid w:val="00477A18"/>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477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A18"/>
    <w:pPr>
      <w:spacing w:before="160"/>
      <w:jc w:val="center"/>
    </w:pPr>
    <w:rPr>
      <w:i/>
      <w:iCs/>
      <w:color w:val="404040" w:themeColor="text1" w:themeTint="BF"/>
    </w:rPr>
  </w:style>
  <w:style w:type="paragraph" w:styleId="ListParagraph">
    <w:name w:val="List Paragraph"/>
    <w:basedOn w:val="Normal"/>
    <w:uiPriority w:val="34"/>
    <w:qFormat/>
    <w:rsid w:val="00477A18"/>
    <w:pPr>
      <w:ind w:left="720"/>
      <w:contextualSpacing/>
    </w:pPr>
  </w:style>
  <w:style w:type="paragraph" w:styleId="IntenseQuote">
    <w:name w:val="Intense Quote"/>
    <w:basedOn w:val="Normal"/>
    <w:next w:val="Normal"/>
    <w:link w:val="IntenseQuoteChar"/>
    <w:uiPriority w:val="30"/>
    <w:qFormat/>
    <w:rsid w:val="00477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rmalWeb">
    <w:name w:val="Normal (Web)"/>
    <w:basedOn w:val="Normal"/>
    <w:uiPriority w:val="99"/>
    <w:unhideWhenUsed/>
    <w:qFormat/>
    <w:rsid w:val="00477A18"/>
    <w:pPr>
      <w:spacing w:beforeAutospacing="1"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581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9B"/>
    <w:rPr>
      <w:rFonts w:ascii="Segoe UI" w:eastAsia="Calibri" w:hAnsi="Segoe UI" w:cs="Segoe U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60d246-d5b5-4aac-9c00-8644ea95467a" xsi:nil="true"/>
    <lcf76f155ced4ddcb4097134ff3c332f xmlns="8ae26898-6046-499b-bdb1-fe1ca6acce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948843D83A347A48377876D1A686A" ma:contentTypeVersion="13" ma:contentTypeDescription="Create a new document." ma:contentTypeScope="" ma:versionID="b9f622d25dc58b67b61af2160c7098b3">
  <xsd:schema xmlns:xsd="http://www.w3.org/2001/XMLSchema" xmlns:xs="http://www.w3.org/2001/XMLSchema" xmlns:p="http://schemas.microsoft.com/office/2006/metadata/properties" xmlns:ns2="8ae26898-6046-499b-bdb1-fe1ca6acce1d" xmlns:ns3="c760d246-d5b5-4aac-9c00-8644ea95467a" targetNamespace="http://schemas.microsoft.com/office/2006/metadata/properties" ma:root="true" ma:fieldsID="442796164be76b5d57771044fa6addf0" ns2:_="" ns3:_="">
    <xsd:import namespace="8ae26898-6046-499b-bdb1-fe1ca6acce1d"/>
    <xsd:import namespace="c760d246-d5b5-4aac-9c00-8644ea9546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26898-6046-499b-bdb1-fe1ca6acc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c20824-f242-4959-b718-90e788aed0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0d246-d5b5-4aac-9c00-8644ea9546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884de7-967c-445d-b7c6-315e5ff74a83}" ma:internalName="TaxCatchAll" ma:showField="CatchAllData" ma:web="c760d246-d5b5-4aac-9c00-8644ea9546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9576E-1091-4343-ABAB-C05A3830D0E4}">
  <ds:schemaRefs>
    <ds:schemaRef ds:uri="http://schemas.microsoft.com/office/2006/metadata/properties"/>
    <ds:schemaRef ds:uri="http://schemas.microsoft.com/office/infopath/2007/PartnerControls"/>
    <ds:schemaRef ds:uri="c760d246-d5b5-4aac-9c00-8644ea95467a"/>
    <ds:schemaRef ds:uri="8ae26898-6046-499b-bdb1-fe1ca6acce1d"/>
  </ds:schemaRefs>
</ds:datastoreItem>
</file>

<file path=customXml/itemProps2.xml><?xml version="1.0" encoding="utf-8"?>
<ds:datastoreItem xmlns:ds="http://schemas.openxmlformats.org/officeDocument/2006/customXml" ds:itemID="{7C6152D0-0EF8-44B6-94B7-F7966F52B4DC}">
  <ds:schemaRefs>
    <ds:schemaRef ds:uri="http://schemas.microsoft.com/sharepoint/v3/contenttype/forms"/>
  </ds:schemaRefs>
</ds:datastoreItem>
</file>

<file path=customXml/itemProps3.xml><?xml version="1.0" encoding="utf-8"?>
<ds:datastoreItem xmlns:ds="http://schemas.openxmlformats.org/officeDocument/2006/customXml" ds:itemID="{F98E2DFF-C77C-4CF9-BC3C-1566BB384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26898-6046-499b-bdb1-fe1ca6acce1d"/>
    <ds:schemaRef ds:uri="c760d246-d5b5-4aac-9c00-8644ea954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EE85A-FFFB-460F-B8AD-C4160CA2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1906</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9</dc:creator>
  <dc:description/>
  <cp:lastModifiedBy>ASUS</cp:lastModifiedBy>
  <cp:revision>4</cp:revision>
  <cp:lastPrinted>2026-03-19T13:07:00Z</cp:lastPrinted>
  <dcterms:created xsi:type="dcterms:W3CDTF">2026-03-19T10:18:00Z</dcterms:created>
  <dcterms:modified xsi:type="dcterms:W3CDTF">2026-03-19T13:27:00Z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0x010100EB8948843D83A347A48377876D1A686A</vt:lpwstr>
  </property>
  <property fmtid="{D5CDD505-2E9C-101B-9397-08002B2CF9AE}" pid="3" name="MediaServiceImageTags">
    <vt:lpwstr/>
  </property>
</Properties>
</file>